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B0722" w:rsidRPr="002B0722" w14:paraId="058F99AA" w14:textId="77777777" w:rsidTr="6DABECD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8528DE" w:rsidRPr="002B0722" w:rsidRDefault="008528DE" w:rsidP="00586DA2">
            <w:pPr>
              <w:spacing w:before="60" w:after="60"/>
              <w:ind w:left="397" w:hanging="397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05F0C6A" w14:textId="77777777" w:rsidR="008528DE" w:rsidRPr="002B0722" w:rsidRDefault="008528DE" w:rsidP="00586DA2">
            <w:pPr>
              <w:spacing w:before="60" w:after="60"/>
              <w:ind w:left="397" w:hanging="397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 xml:space="preserve">Krizni menadžment </w:t>
            </w:r>
          </w:p>
        </w:tc>
      </w:tr>
      <w:tr w:rsidR="002B0722" w:rsidRPr="002B0722" w14:paraId="5D84969C" w14:textId="77777777" w:rsidTr="6DABECD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8528DE" w:rsidRPr="002B0722" w:rsidRDefault="008528DE" w:rsidP="00586DA2">
            <w:pPr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</w:pPr>
            <w:r w:rsidRPr="002B0722">
              <w:rPr>
                <w:rStyle w:val="Naglaeno"/>
                <w:rFonts w:ascii="Candara" w:hAnsi="Candara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ED2F9C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EUB315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999B5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2B0722" w:rsidRPr="002B0722" w14:paraId="228D6A9D" w14:textId="77777777" w:rsidTr="6DABECD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Style w:val="Naglaeno"/>
                <w:rFonts w:ascii="Candara" w:hAnsi="Candara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94E61D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 Dejan Kružić</w:t>
            </w:r>
          </w:p>
          <w:p w14:paraId="024E5B7E" w14:textId="77777777" w:rsidR="00963A4C" w:rsidRPr="002B0722" w:rsidRDefault="00963A4C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proofErr w:type="spellStart"/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Izv.prof</w:t>
            </w:r>
            <w:proofErr w:type="spellEnd"/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. dr. </w:t>
            </w:r>
            <w:proofErr w:type="spellStart"/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 Ivana Bilić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8528DE" w:rsidRPr="002B0722" w:rsidRDefault="003C77D8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2B0722" w:rsidRPr="002B0722" w14:paraId="184A2F69" w14:textId="77777777" w:rsidTr="6DABECD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A6659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8528DE" w:rsidRPr="002B0722" w:rsidRDefault="008528DE" w:rsidP="00586DA2">
            <w:pPr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8528DE" w:rsidRPr="002B0722" w:rsidRDefault="008528DE" w:rsidP="00586DA2">
            <w:pPr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8528DE" w:rsidRPr="002B0722" w:rsidRDefault="008528DE" w:rsidP="00586DA2">
            <w:pPr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8528DE" w:rsidRPr="002B0722" w:rsidRDefault="008528DE" w:rsidP="00586DA2">
            <w:pPr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2B0722" w:rsidRPr="002B0722" w14:paraId="12327786" w14:textId="77777777" w:rsidTr="6DABECD0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8528DE" w:rsidRPr="002B0722" w:rsidRDefault="0051731F" w:rsidP="002B072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FBACC8E" w14:textId="77777777" w:rsidR="008528DE" w:rsidRPr="002B0722" w:rsidRDefault="0051731F" w:rsidP="002B072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26 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2B0722" w:rsidRPr="002B0722" w14:paraId="352B63E8" w14:textId="77777777" w:rsidTr="6DABECD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3C4E99" w14:textId="77777777" w:rsidR="008528DE" w:rsidRPr="002B0722" w:rsidRDefault="00B40559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F24BAF" w14:textId="77777777" w:rsidR="008528DE" w:rsidRPr="002B0722" w:rsidRDefault="0051731F" w:rsidP="002B072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2B0722" w:rsidRPr="002B0722" w14:paraId="7AE32C00" w14:textId="77777777" w:rsidTr="6DABECD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8528DE" w:rsidRPr="002B0722" w:rsidRDefault="008528DE" w:rsidP="00586DA2">
            <w:pPr>
              <w:tabs>
                <w:tab w:val="left" w:pos="2820"/>
              </w:tabs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2B0722" w:rsidRPr="002B0722" w14:paraId="1A42EB6B" w14:textId="77777777" w:rsidTr="6DABECD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9254D9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Upoznati studente s teorijskim konceptima i praktičnim alatima kriznog menadžmenta. </w:t>
            </w:r>
          </w:p>
        </w:tc>
      </w:tr>
      <w:tr w:rsidR="002B0722" w:rsidRPr="002B0722" w14:paraId="65BA59F6" w14:textId="77777777" w:rsidTr="6DABECD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C8F396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</w:p>
          <w:p w14:paraId="58852F53" w14:textId="77777777" w:rsidR="00EE2D80" w:rsidRPr="002B0722" w:rsidRDefault="00EE2D80" w:rsidP="00EE2D80">
            <w:pPr>
              <w:tabs>
                <w:tab w:val="left" w:pos="2820"/>
              </w:tabs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72A3D3EC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2B0722" w:rsidRPr="002B0722" w14:paraId="4F9B4E83" w14:textId="77777777" w:rsidTr="6DABECD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0D0B940D" w14:textId="77777777" w:rsidR="0051731F" w:rsidRPr="002B0722" w:rsidRDefault="0051731F" w:rsidP="0051731F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0F7DF6DE" w14:textId="77777777" w:rsidR="008528DE" w:rsidRPr="002B0722" w:rsidRDefault="008528DE" w:rsidP="0051731F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Predvidjeti krizu i upravljati krizom u korporaciji (razina 7 prema HKO).</w:t>
            </w:r>
          </w:p>
          <w:p w14:paraId="0E27B00A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008D72EB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075A87F1" w14:textId="77777777" w:rsidR="008528DE" w:rsidRPr="002B0722" w:rsidRDefault="008528DE" w:rsidP="008528DE">
            <w:pPr>
              <w:numPr>
                <w:ilvl w:val="0"/>
                <w:numId w:val="5"/>
              </w:num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Identificirati i valorizirati različite aspekte kriznog nastanka (razina 7 prema HKO).</w:t>
            </w:r>
          </w:p>
          <w:p w14:paraId="675FAF46" w14:textId="77777777" w:rsidR="0051731F" w:rsidRPr="002B0722" w:rsidRDefault="008528DE" w:rsidP="0051731F">
            <w:pPr>
              <w:numPr>
                <w:ilvl w:val="0"/>
                <w:numId w:val="5"/>
              </w:num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Kritički preispitati i utvrditi primjerenost odabranih kriznih strategija (razina 7 prema HKO).</w:t>
            </w:r>
          </w:p>
          <w:p w14:paraId="41A0AC45" w14:textId="77777777" w:rsidR="0051731F" w:rsidRPr="002B0722" w:rsidRDefault="008528DE" w:rsidP="0051731F">
            <w:pPr>
              <w:numPr>
                <w:ilvl w:val="0"/>
                <w:numId w:val="5"/>
              </w:num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Voditi formiranje kriznog menadžment tima (razina 7 prema HKO).</w:t>
            </w:r>
          </w:p>
          <w:p w14:paraId="6BC345A5" w14:textId="77777777" w:rsidR="0051731F" w:rsidRPr="002B0722" w:rsidRDefault="008528DE" w:rsidP="0051731F">
            <w:pPr>
              <w:numPr>
                <w:ilvl w:val="0"/>
                <w:numId w:val="5"/>
              </w:num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Utvrditi mogućnosti i „cijenu“ kriznog oporavka (razina 7 prema HKO).</w:t>
            </w:r>
          </w:p>
          <w:p w14:paraId="7A249438" w14:textId="77777777" w:rsidR="0051731F" w:rsidRPr="002B0722" w:rsidRDefault="008528DE" w:rsidP="0051731F">
            <w:pPr>
              <w:numPr>
                <w:ilvl w:val="0"/>
                <w:numId w:val="5"/>
              </w:num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Kreirati </w:t>
            </w:r>
            <w:proofErr w:type="spellStart"/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antikrizne</w:t>
            </w:r>
            <w:proofErr w:type="spellEnd"/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scenarije i odabrati alate </w:t>
            </w:r>
            <w:proofErr w:type="spellStart"/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antikrizne</w:t>
            </w:r>
            <w:proofErr w:type="spellEnd"/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borbe (razina 7</w:t>
            </w:r>
            <w:r w:rsidR="0051731F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prema HKO). </w:t>
            </w:r>
          </w:p>
          <w:p w14:paraId="53D7C608" w14:textId="77777777" w:rsidR="008528DE" w:rsidRPr="002B0722" w:rsidRDefault="008528DE" w:rsidP="0051731F">
            <w:pPr>
              <w:numPr>
                <w:ilvl w:val="0"/>
                <w:numId w:val="5"/>
              </w:num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Dizajnirati, vrednovati i implementirati krizni plan (razina 7 prema HKO).</w:t>
            </w:r>
          </w:p>
        </w:tc>
      </w:tr>
      <w:tr w:rsidR="002B0722" w:rsidRPr="002B0722" w14:paraId="26F0CBF8" w14:textId="77777777" w:rsidTr="6DABECD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69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1"/>
              <w:gridCol w:w="2742"/>
              <w:gridCol w:w="360"/>
              <w:gridCol w:w="2957"/>
              <w:gridCol w:w="425"/>
            </w:tblGrid>
            <w:tr w:rsidR="002B0722" w:rsidRPr="002B0722" w14:paraId="51CA5BB0" w14:textId="77777777" w:rsidTr="00586DA2">
              <w:trPr>
                <w:trHeight w:val="215"/>
              </w:trPr>
              <w:tc>
                <w:tcPr>
                  <w:tcW w:w="421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textDirection w:val="btLr"/>
                  <w:vAlign w:val="center"/>
                  <w:hideMark/>
                </w:tcPr>
                <w:p w14:paraId="522C3B85" w14:textId="77777777" w:rsidR="008528DE" w:rsidRPr="002B0722" w:rsidRDefault="008528DE" w:rsidP="00586DA2">
                  <w:pPr>
                    <w:ind w:left="113" w:right="113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Tjedan</w:t>
                  </w:r>
                </w:p>
              </w:tc>
              <w:tc>
                <w:tcPr>
                  <w:tcW w:w="310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A9F542B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8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71C994F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2B0722" w:rsidRPr="002B0722" w14:paraId="37AAEC12" w14:textId="77777777" w:rsidTr="00586DA2">
              <w:trPr>
                <w:cantSplit/>
                <w:trHeight w:val="307"/>
              </w:trPr>
              <w:tc>
                <w:tcPr>
                  <w:tcW w:w="421" w:type="dxa"/>
                  <w:vMerge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0061E4C" w14:textId="77777777"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376AAF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9DB62DB" w14:textId="77777777" w:rsidR="008528DE" w:rsidRPr="002B0722" w:rsidRDefault="008528DE" w:rsidP="00586DA2">
                  <w:pPr>
                    <w:ind w:left="-108" w:right="-108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990189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AE50352" w14:textId="77777777" w:rsidR="008528DE" w:rsidRPr="002B0722" w:rsidRDefault="008528DE" w:rsidP="00586DA2">
                  <w:pPr>
                    <w:ind w:left="-108" w:right="-69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2B0722" w:rsidRPr="002B0722" w14:paraId="02BB800A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49841BE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D645D4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1.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Krize i krizni menadžment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144751B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A4F9BD" w14:textId="77777777"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Krizno ponašanje i krizno vođenje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8E884CA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21880531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842F596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ED8C81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2.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Krizni menadžment u korporacijama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CC21B90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96B453" w14:textId="77777777" w:rsidR="008528DE" w:rsidRPr="002B0722" w:rsidRDefault="00EE2D80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Analiza slučaja: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Krizno komuniciranje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38328F9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302C9A24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FCD5EC4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88CE5E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3.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Poslovna kriza-simptomi i nastanak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4B6C890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D2A15D" w14:textId="77777777"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Najčešći uzroci poslovnog neuspjeha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8A8CB7E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7C157534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598DEE6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3E5988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4.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Performanse poduzeća u teškoćama</w:t>
                  </w: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i najčešći uzroci poslovnog neuspjeha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E643A39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D05406" w14:textId="77777777"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Financijski omjeri</w:t>
                  </w:r>
                  <w:r w:rsidR="0051731F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51731F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Altmanov</w:t>
                  </w:r>
                  <w:proofErr w:type="spellEnd"/>
                  <w:r w:rsidR="0051731F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model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A9DB5E7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44EAFD9C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B94D5A5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EEC669" w14:textId="77777777" w:rsidR="008528DE" w:rsidRPr="002B0722" w:rsidRDefault="008528DE" w:rsidP="00586DA2">
                  <w:pPr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656B9AB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FB0818" w14:textId="77777777" w:rsidR="008528DE" w:rsidRPr="002B0722" w:rsidRDefault="008528DE" w:rsidP="00586DA2">
                  <w:pPr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49F31CB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2B0722" w:rsidRPr="002B0722" w14:paraId="1949E0FB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4240AAE" w14:textId="77777777" w:rsidR="008528DE" w:rsidRPr="002B0722" w:rsidRDefault="0051731F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7993C8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5.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Financijski omjeri i EWS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BC03362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A64A90" w14:textId="77777777"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Nelikvidnost i insolventnost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4DED8E9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3EE458EA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9B4EA11" w14:textId="77777777" w:rsidR="008528DE" w:rsidRPr="002B0722" w:rsidRDefault="0051731F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5F8FA2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6.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Strategije preokreta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D63D2B4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107F04" w14:textId="77777777"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Ostali signali ranog upozorenja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FD71FBC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4D06B446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5697EEC" w14:textId="77777777" w:rsidR="008528DE" w:rsidRPr="002B0722" w:rsidRDefault="0051731F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DAE499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7.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Ključni faktori uspješnosti preokreta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9A728AC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0CA6D1" w14:textId="77777777" w:rsidR="008528DE" w:rsidRPr="002B0722" w:rsidRDefault="00EE2D80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Analiza slučaja: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Analiza mogućnosti preokreta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8B4C29E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2246DC68" w14:textId="77777777" w:rsidTr="00FD5594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4B0A208" w14:textId="77777777" w:rsidR="0051731F" w:rsidRPr="002B0722" w:rsidRDefault="0051731F" w:rsidP="00FD5594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987643" w14:textId="77777777" w:rsidR="0051731F" w:rsidRPr="002B0722" w:rsidRDefault="007A695F" w:rsidP="00FD5594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DEB9483" w14:textId="77777777" w:rsidR="0051731F" w:rsidRPr="002B0722" w:rsidRDefault="0051731F" w:rsidP="00FD5594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7D49A3" w14:textId="77777777" w:rsidR="0051731F" w:rsidRPr="002B0722" w:rsidRDefault="0051731F" w:rsidP="00FD5594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Teme 1 - 7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FC42638" w14:textId="77777777" w:rsidR="0051731F" w:rsidRPr="002B0722" w:rsidRDefault="0051731F" w:rsidP="00FD5594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5AE2D8AE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B2B7304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F5AB63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8.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Radikalan zaokret u krizi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6783CDB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358FE4" w14:textId="77777777"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Tipologija faza preokreta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B896037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22B77740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D369756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32AE45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9. </w:t>
                  </w:r>
                  <w:proofErr w:type="spellStart"/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Predstečajna</w:t>
                  </w:r>
                  <w:proofErr w:type="spellEnd"/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nagodba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3128261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6DC4E7" w14:textId="77777777"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Plan </w:t>
                  </w:r>
                  <w:proofErr w:type="spellStart"/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financ</w:t>
                  </w:r>
                  <w:proofErr w:type="spellEnd"/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. i operativnog restrukturiranja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E86812A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1C3F2852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737E36C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A8C7EC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10.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Strategija stečaja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5CCB594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DAEC09" w14:textId="77777777"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Postupovne</w:t>
                  </w:r>
                  <w:proofErr w:type="spellEnd"/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odredbe i pravne posljedice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1A2C4CD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3E6DD052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B73E586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lastRenderedPageBreak/>
                    <w:t>12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4AA2F8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11.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Menadžment u stečajnom postupku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8E1534E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6C996B" w14:textId="77777777"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Tijela stečajnog postupka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31CE365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07DDEB89" w14:textId="77777777" w:rsidTr="00FD5594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9F18D26" w14:textId="77777777" w:rsidR="00D55801" w:rsidRPr="002B0722" w:rsidRDefault="00D55801" w:rsidP="00FD5594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F16DC5" w14:textId="77777777" w:rsidR="00D55801" w:rsidRPr="002B0722" w:rsidRDefault="00D55801" w:rsidP="00FD5594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12. Stečajna masa, stečajni vjerovnici i namirenje stečajnih vjerovnika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F8B1BD1" w14:textId="77777777" w:rsidR="00D55801" w:rsidRPr="002B0722" w:rsidRDefault="00D55801" w:rsidP="00FD5594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19B69B" w14:textId="77777777" w:rsidR="00D55801" w:rsidRPr="002B0722" w:rsidRDefault="00D55801" w:rsidP="00FD5594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Unovčenje stečajne mase, namirenje stečajnih vjerovnika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3BD66DB" w14:textId="77777777" w:rsidR="00D55801" w:rsidRPr="002B0722" w:rsidRDefault="00D55801" w:rsidP="00FD5594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462C853A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2486C05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01652C" w14:textId="77777777" w:rsidR="008528DE" w:rsidRPr="002B0722" w:rsidRDefault="008528DE" w:rsidP="00586DA2">
                  <w:pPr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EE8AC5C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99056E" w14:textId="77777777" w:rsidR="008528DE" w:rsidRPr="002B0722" w:rsidRDefault="008528DE" w:rsidP="00586DA2">
                  <w:pPr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299C43A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2B0722" w:rsidRPr="002B0722" w14:paraId="0EB91528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E1E336A" w14:textId="77777777" w:rsidR="0051731F" w:rsidRPr="002B0722" w:rsidRDefault="0051731F" w:rsidP="0051731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5488DE" w14:textId="77777777" w:rsidR="0051731F" w:rsidRPr="002B0722" w:rsidRDefault="0051731F" w:rsidP="0051731F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13. Stečajni plan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95E67BA" w14:textId="77777777" w:rsidR="0051731F" w:rsidRPr="002B0722" w:rsidRDefault="0051731F" w:rsidP="0051731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157EEA" w14:textId="77777777" w:rsidR="0051731F" w:rsidRPr="002B0722" w:rsidRDefault="0051731F" w:rsidP="0051731F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Analiza slučaja: Hrvatska korporacija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25F18D4" w14:textId="77777777" w:rsidR="0051731F" w:rsidRPr="002B0722" w:rsidRDefault="0051731F" w:rsidP="0051731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6C517E03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3CFEC6B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F60C6B" w14:textId="77777777" w:rsidR="008528DE" w:rsidRPr="002B0722" w:rsidRDefault="007A695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Kolokvij</w:t>
                  </w:r>
                  <w:r w:rsidR="0051731F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1822790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31BA9D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Teme 8 - 13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53B884B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DDBEF00" w14:textId="77777777" w:rsidR="008528DE" w:rsidRPr="002B0722" w:rsidRDefault="008528DE" w:rsidP="00586DA2">
            <w:pPr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2B0722" w:rsidRPr="002B0722" w14:paraId="5EBBC905" w14:textId="77777777" w:rsidTr="6DABECD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722F0E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14:paraId="3414CD8F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X seminari i radionice</w:t>
            </w:r>
          </w:p>
          <w:p w14:paraId="2B8167F0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14:paraId="166E739D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2B0722">
              <w:rPr>
                <w:rFonts w:ascii="Candara" w:hAnsi="Candara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785F159" w14:textId="77777777" w:rsidR="008528DE" w:rsidRPr="002B0722" w:rsidRDefault="0051731F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964C1B3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samostalni  zadaci  </w:t>
            </w:r>
          </w:p>
          <w:p w14:paraId="1A39E4CA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0ADA22F7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X mentorski rad</w:t>
            </w:r>
          </w:p>
          <w:p w14:paraId="2EF0AF1D" w14:textId="77777777" w:rsidR="008528DE" w:rsidRPr="002B0722" w:rsidRDefault="00EE2D80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eastAsia="MS Gothic" w:hAnsi="Candara" w:cs="MS Gothic"/>
                <w:color w:val="000000" w:themeColor="text1"/>
                <w:sz w:val="20"/>
                <w:szCs w:val="20"/>
              </w:rPr>
              <w:t>X</w:t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gostujuće predavanje</w:t>
            </w:r>
            <w:r w:rsidR="001708B8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1708B8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="001708B8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2B0722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="001708B8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="008528DE"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8528DE"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B0722" w:rsidRPr="002B0722" w14:paraId="3461D779" w14:textId="77777777" w:rsidTr="6DABECD0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2B0722" w:rsidRPr="002B0722" w14:paraId="49571F38" w14:textId="77777777" w:rsidTr="6DABECD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D2B08E" w14:textId="77777777" w:rsidR="00D958EC" w:rsidRPr="002B0722" w:rsidRDefault="00D958EC" w:rsidP="00D958EC">
            <w:pPr>
              <w:rPr>
                <w:color w:val="000000" w:themeColor="text1"/>
              </w:rPr>
            </w:pPr>
            <w:r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Kako bi ostvario potpis student treba sudjelovati u rješavanju </w:t>
            </w:r>
            <w:r w:rsidR="00710E8B"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najmanje </w:t>
            </w:r>
            <w:r w:rsidR="007C5D70"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710E8B"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 </w:t>
            </w:r>
            <w:r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>4 (</w:t>
            </w:r>
            <w:proofErr w:type="spellStart"/>
            <w:r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>) zadatka. Pristup i rješavanje zadataka isključivo određuju pravo na dobitak potpisa, a ne doprinose ostvarenom uspjehu na kolegiju.</w:t>
            </w:r>
          </w:p>
          <w:p w14:paraId="29D6B04F" w14:textId="77777777" w:rsidR="00D958EC" w:rsidRPr="002B0722" w:rsidRDefault="00D958EC" w:rsidP="00586DA2">
            <w:pPr>
              <w:tabs>
                <w:tab w:val="left" w:pos="2820"/>
              </w:tabs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2B0722" w:rsidRPr="002B0722" w14:paraId="7285E306" w14:textId="77777777" w:rsidTr="6DABECD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2B0722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20A0C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8528DE" w:rsidRPr="002B0722" w:rsidRDefault="001708B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4D6514" w14:textId="77777777" w:rsidR="008528DE" w:rsidRPr="002B0722" w:rsidRDefault="00EE2D80" w:rsidP="00586DA2">
            <w:pPr>
              <w:pStyle w:val="FieldText"/>
              <w:rPr>
                <w:rFonts w:ascii="Candara" w:hAnsi="Candara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  <w:t>1</w:t>
            </w:r>
            <w:r w:rsidR="00710E8B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2B0722" w:rsidRPr="002B0722" w14:paraId="607B8DED" w14:textId="77777777" w:rsidTr="6DABECD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8528DE" w:rsidRPr="002B0722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8528DE" w:rsidRPr="002B0722" w:rsidRDefault="001708B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4CE0A41" w14:textId="77777777" w:rsidR="008528DE" w:rsidRPr="002B0722" w:rsidRDefault="008528DE" w:rsidP="00586DA2">
            <w:pPr>
              <w:pStyle w:val="FieldText"/>
              <w:jc w:val="center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C19347E" w14:textId="77777777" w:rsidR="008528DE" w:rsidRPr="002B0722" w:rsidRDefault="0051731F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Samoevaluacija</w:t>
            </w:r>
            <w:proofErr w:type="spellEnd"/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8528DE" w:rsidRPr="002B0722" w:rsidRDefault="00710E8B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2B0722" w:rsidRPr="002B0722" w14:paraId="69F25A25" w14:textId="77777777" w:rsidTr="6DABECD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8528DE" w:rsidRPr="002B0722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8528DE" w:rsidRPr="002B0722" w:rsidRDefault="001708B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8528DE" w:rsidRPr="002B0722" w:rsidRDefault="001708B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8528DE" w:rsidRPr="002B0722" w:rsidRDefault="001708B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60935A" w14:textId="77777777" w:rsidR="008528DE" w:rsidRPr="002B0722" w:rsidRDefault="001708B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2B0722" w:rsidRPr="002B0722" w14:paraId="236AE6C3" w14:textId="77777777" w:rsidTr="6DABECD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8528DE" w:rsidRPr="002B0722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  <w:p w14:paraId="2946DB82" w14:textId="77777777" w:rsidR="00E84B01" w:rsidRPr="002B0722" w:rsidRDefault="00E84B01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43E22B7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997CC1D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39F34" w14:textId="77777777" w:rsidR="008528DE" w:rsidRPr="002B0722" w:rsidRDefault="001708B8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8528DE" w:rsidRPr="002B0722" w:rsidRDefault="001708B8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B0722" w:rsidRPr="002B0722" w14:paraId="14384E77" w14:textId="77777777" w:rsidTr="6DABECD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8528DE" w:rsidRPr="002B0722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highlight w:val="yellow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AFE4B0" w14:textId="77777777" w:rsidR="008528DE" w:rsidRPr="002B0722" w:rsidRDefault="00CF6771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highlight w:val="yellow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1</w:t>
            </w:r>
            <w:r w:rsidR="002C0383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highlight w:val="yellow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8528DE" w:rsidRPr="002B0722" w:rsidRDefault="001708B8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highlight w:val="yellow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989EAE" w14:textId="77777777" w:rsidR="008528DE" w:rsidRPr="002B0722" w:rsidRDefault="001708B8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8528DE" w:rsidRPr="002B0722" w:rsidRDefault="001708B8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B0722" w:rsidRPr="002B0722" w14:paraId="210E0984" w14:textId="77777777" w:rsidTr="6DABECD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8528DE" w:rsidRPr="00664F75" w:rsidRDefault="008528DE" w:rsidP="00586DA2">
            <w:pPr>
              <w:tabs>
                <w:tab w:val="left" w:pos="360"/>
                <w:tab w:val="left" w:pos="540"/>
              </w:tabs>
              <w:rPr>
                <w:rFonts w:ascii="Candara" w:hAnsi="Candara" w:cs="Arial"/>
                <w:sz w:val="20"/>
                <w:szCs w:val="20"/>
              </w:rPr>
            </w:pPr>
            <w:r w:rsidRPr="00664F75">
              <w:rPr>
                <w:rFonts w:ascii="Candara" w:hAnsi="Candara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FD06E6" w14:textId="77777777" w:rsidR="00F344CC" w:rsidRPr="00664F75" w:rsidRDefault="00F344CC" w:rsidP="00F344CC">
            <w:pPr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664F75">
              <w:rPr>
                <w:rFonts w:ascii="Candara" w:hAnsi="Candara" w:cs="Arial"/>
                <w:sz w:val="20"/>
                <w:szCs w:val="20"/>
              </w:rPr>
              <w:t xml:space="preserve">Obaveza studenta za stjecanje prava na potpis je redovito pohađanje nastave (minimum 60% ukupne nastave). </w:t>
            </w:r>
          </w:p>
          <w:p w14:paraId="6B699379" w14:textId="77777777" w:rsidR="00F344CC" w:rsidRPr="00664F75" w:rsidRDefault="00F344CC" w:rsidP="002C0383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073B27BB" w14:textId="77777777" w:rsidR="002C0383" w:rsidRPr="00664F75" w:rsidRDefault="002C0383" w:rsidP="002C0383">
            <w:pPr>
              <w:rPr>
                <w:rFonts w:ascii="Candara" w:hAnsi="Candara" w:cs="Arial"/>
                <w:strike/>
                <w:sz w:val="20"/>
                <w:szCs w:val="20"/>
              </w:rPr>
            </w:pPr>
            <w:r w:rsidRPr="00664F75">
              <w:rPr>
                <w:rFonts w:ascii="Candara" w:hAnsi="Candara" w:cs="Arial"/>
                <w:sz w:val="20"/>
                <w:szCs w:val="20"/>
              </w:rPr>
              <w:t xml:space="preserve">Uvjet za dobivanje potpisa, što je ujedno i uvjet za izlazak na ispit je </w:t>
            </w:r>
            <w:r w:rsidR="00D958EC" w:rsidRPr="00664F75">
              <w:rPr>
                <w:rFonts w:ascii="Candara" w:hAnsi="Candara" w:cs="Arial"/>
                <w:sz w:val="20"/>
                <w:szCs w:val="20"/>
              </w:rPr>
              <w:t xml:space="preserve">sudjelovanje u rješavanju </w:t>
            </w:r>
            <w:r w:rsidR="00D55801" w:rsidRPr="00664F75">
              <w:rPr>
                <w:rFonts w:ascii="Candara" w:hAnsi="Candara" w:cs="Arial"/>
                <w:sz w:val="20"/>
                <w:szCs w:val="20"/>
              </w:rPr>
              <w:t xml:space="preserve">3 </w:t>
            </w:r>
            <w:proofErr w:type="spellStart"/>
            <w:r w:rsidR="00D958EC" w:rsidRPr="00664F75">
              <w:rPr>
                <w:rFonts w:ascii="Candara" w:hAnsi="Candara" w:cs="Arial"/>
                <w:sz w:val="20"/>
                <w:szCs w:val="20"/>
              </w:rPr>
              <w:t>samoevaluacijskih</w:t>
            </w:r>
            <w:proofErr w:type="spellEnd"/>
            <w:r w:rsidR="00D958EC" w:rsidRPr="00664F75">
              <w:rPr>
                <w:rFonts w:ascii="Candara" w:hAnsi="Candara" w:cs="Arial"/>
                <w:sz w:val="20"/>
                <w:szCs w:val="20"/>
              </w:rPr>
              <w:t xml:space="preserve"> zadataka.</w:t>
            </w:r>
          </w:p>
          <w:p w14:paraId="3FE9F23F" w14:textId="77777777" w:rsidR="002C0383" w:rsidRPr="00664F75" w:rsidRDefault="002C0383" w:rsidP="002C0383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089E1576" w14:textId="77777777" w:rsidR="002C0383" w:rsidRPr="00664F75" w:rsidRDefault="002C0383" w:rsidP="002C0383">
            <w:pPr>
              <w:rPr>
                <w:rFonts w:ascii="Candara" w:hAnsi="Candara" w:cs="Arial"/>
                <w:sz w:val="20"/>
                <w:szCs w:val="20"/>
              </w:rPr>
            </w:pPr>
            <w:r w:rsidRPr="00664F75">
              <w:rPr>
                <w:rFonts w:ascii="Candara" w:hAnsi="Candara" w:cs="Arial"/>
                <w:sz w:val="20"/>
                <w:szCs w:val="20"/>
              </w:rPr>
              <w:t xml:space="preserve">Provjera znanja će se provoditi </w:t>
            </w:r>
            <w:r w:rsidR="008E669F" w:rsidRPr="00664F75">
              <w:rPr>
                <w:rFonts w:ascii="Candara" w:hAnsi="Candara" w:cs="Arial"/>
                <w:sz w:val="20"/>
                <w:szCs w:val="20"/>
              </w:rPr>
              <w:t>tijekom semestra</w:t>
            </w:r>
            <w:r w:rsidRPr="00664F75">
              <w:rPr>
                <w:rFonts w:ascii="Candara" w:hAnsi="Candara" w:cs="Arial"/>
                <w:sz w:val="20"/>
                <w:szCs w:val="20"/>
              </w:rPr>
              <w:t xml:space="preserve"> i to preko dva kolokvija</w:t>
            </w:r>
            <w:r w:rsidR="00266731" w:rsidRPr="00664F75">
              <w:rPr>
                <w:rFonts w:ascii="Candara" w:hAnsi="Candara" w:cs="Arial"/>
                <w:sz w:val="20"/>
                <w:szCs w:val="20"/>
              </w:rPr>
              <w:t xml:space="preserve"> (pismena ili usmena)</w:t>
            </w:r>
            <w:r w:rsidRPr="00664F75">
              <w:rPr>
                <w:rFonts w:ascii="Candara" w:hAnsi="Candara" w:cs="Arial"/>
                <w:sz w:val="20"/>
                <w:szCs w:val="20"/>
              </w:rPr>
              <w:t xml:space="preserve"> te putem zadataka (studije slučaja).</w:t>
            </w:r>
            <w:r w:rsidR="00D55801" w:rsidRPr="00664F7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r w:rsidRPr="00664F75">
              <w:rPr>
                <w:rFonts w:ascii="Candara" w:hAnsi="Candara" w:cs="Arial"/>
                <w:sz w:val="20"/>
                <w:szCs w:val="20"/>
              </w:rPr>
              <w:t xml:space="preserve">Putem </w:t>
            </w:r>
            <w:r w:rsidR="00D55801" w:rsidRPr="00664F75">
              <w:rPr>
                <w:rFonts w:ascii="Candara" w:hAnsi="Candara" w:cs="Arial"/>
                <w:sz w:val="20"/>
                <w:szCs w:val="20"/>
              </w:rPr>
              <w:t xml:space="preserve">kolokvija </w:t>
            </w:r>
            <w:r w:rsidRPr="00664F75">
              <w:rPr>
                <w:rFonts w:ascii="Candara" w:hAnsi="Candara" w:cs="Arial"/>
                <w:sz w:val="20"/>
                <w:szCs w:val="20"/>
              </w:rPr>
              <w:t>će se provjeravati znanje potrebno za rješavanje zadataka i teorijsko znanje.</w:t>
            </w:r>
            <w:r w:rsidR="00D55801" w:rsidRPr="00664F7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r w:rsidRPr="00664F75">
              <w:rPr>
                <w:rFonts w:ascii="Candara" w:hAnsi="Candara" w:cs="Arial"/>
                <w:sz w:val="20"/>
                <w:szCs w:val="20"/>
              </w:rPr>
              <w:t xml:space="preserve">Studenti koji polože oba </w:t>
            </w:r>
            <w:r w:rsidR="00D958EC" w:rsidRPr="00664F75">
              <w:rPr>
                <w:rFonts w:ascii="Candara" w:hAnsi="Candara" w:cs="Arial"/>
                <w:sz w:val="20"/>
                <w:szCs w:val="20"/>
              </w:rPr>
              <w:t>kolokvija</w:t>
            </w:r>
            <w:r w:rsidRPr="00664F75">
              <w:rPr>
                <w:rFonts w:ascii="Candara" w:hAnsi="Candara" w:cs="Arial"/>
                <w:sz w:val="20"/>
                <w:szCs w:val="20"/>
              </w:rPr>
              <w:t>, oslobođeni su ispita i dobivaju ocjenu iz ovog predmeta.</w:t>
            </w:r>
          </w:p>
          <w:p w14:paraId="1F72F646" w14:textId="77777777" w:rsidR="00D55801" w:rsidRPr="00664F75" w:rsidRDefault="00D55801" w:rsidP="002C0383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46D0E6E4" w14:textId="77777777" w:rsidR="00D55801" w:rsidRPr="00664F75" w:rsidRDefault="002C0383" w:rsidP="00586DA2">
            <w:pPr>
              <w:rPr>
                <w:rFonts w:ascii="Candara" w:hAnsi="Candara" w:cs="Arial"/>
                <w:strike/>
                <w:sz w:val="20"/>
                <w:szCs w:val="20"/>
              </w:rPr>
            </w:pPr>
            <w:r w:rsidRPr="00664F75">
              <w:rPr>
                <w:rFonts w:ascii="Candara" w:hAnsi="Candara" w:cs="Arial"/>
                <w:sz w:val="20"/>
                <w:szCs w:val="20"/>
              </w:rPr>
              <w:t>Zadaci se odnose na analizu nekog praktičnog primjera (studije slučaja).</w:t>
            </w:r>
            <w:r w:rsidR="00D55801" w:rsidRPr="00664F7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r w:rsidR="00EE2D80" w:rsidRPr="00664F75">
              <w:rPr>
                <w:rFonts w:ascii="Candara" w:hAnsi="Candara" w:cs="Arial"/>
                <w:sz w:val="20"/>
                <w:szCs w:val="20"/>
              </w:rPr>
              <w:t>Praktični rad (studija slučaja)</w:t>
            </w:r>
            <w:r w:rsidR="008528DE" w:rsidRPr="00664F75">
              <w:rPr>
                <w:rFonts w:ascii="Candara" w:hAnsi="Candara" w:cs="Arial"/>
                <w:sz w:val="20"/>
                <w:szCs w:val="20"/>
              </w:rPr>
              <w:t xml:space="preserve"> se odnosi na analizu nekog praktičnog primjera (studije slučaja). Studenti koji uspješno naprave analizu neke studije slučaja </w:t>
            </w:r>
            <w:r w:rsidR="00F66ACE" w:rsidRPr="00664F75">
              <w:rPr>
                <w:rFonts w:ascii="Candara" w:hAnsi="Candara" w:cs="Arial"/>
                <w:sz w:val="20"/>
                <w:szCs w:val="20"/>
              </w:rPr>
              <w:t xml:space="preserve">dobivaju </w:t>
            </w:r>
            <w:r w:rsidR="008528DE" w:rsidRPr="00664F75">
              <w:rPr>
                <w:rFonts w:ascii="Candara" w:hAnsi="Candara" w:cs="Arial"/>
                <w:sz w:val="20"/>
                <w:szCs w:val="20"/>
              </w:rPr>
              <w:t>veću ocjenu.</w:t>
            </w:r>
          </w:p>
          <w:p w14:paraId="20B2A0A3" w14:textId="77777777" w:rsidR="001535F1" w:rsidRPr="00664F75" w:rsidRDefault="00D55801" w:rsidP="00D55801">
            <w:pPr>
              <w:rPr>
                <w:rFonts w:ascii="Candara" w:hAnsi="Candara" w:cs="Arial"/>
                <w:sz w:val="20"/>
                <w:szCs w:val="20"/>
              </w:rPr>
            </w:pPr>
            <w:r w:rsidRPr="00664F75">
              <w:rPr>
                <w:rFonts w:ascii="Candara" w:hAnsi="Candara" w:cs="Arial"/>
                <w:sz w:val="20"/>
                <w:szCs w:val="20"/>
              </w:rPr>
              <w:t xml:space="preserve">1* Studenti koji ne polože predmet putem </w:t>
            </w:r>
            <w:r w:rsidR="00C6702C" w:rsidRPr="00664F75">
              <w:rPr>
                <w:rFonts w:ascii="Candara" w:hAnsi="Candara" w:cs="Arial"/>
                <w:sz w:val="20"/>
                <w:szCs w:val="20"/>
              </w:rPr>
              <w:t>testova</w:t>
            </w:r>
            <w:r w:rsidRPr="00664F75">
              <w:rPr>
                <w:rFonts w:ascii="Candara" w:hAnsi="Candara" w:cs="Arial"/>
                <w:sz w:val="20"/>
                <w:szCs w:val="20"/>
              </w:rPr>
              <w:t xml:space="preserve"> će polagati isti putem pismenog i usmenog ispita.</w:t>
            </w:r>
          </w:p>
          <w:tbl>
            <w:tblPr>
              <w:tblStyle w:val="Reetkatablic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0"/>
              <w:gridCol w:w="798"/>
              <w:gridCol w:w="1204"/>
              <w:gridCol w:w="798"/>
            </w:tblGrid>
            <w:tr w:rsidR="00664F75" w:rsidRPr="00664F75" w14:paraId="066B92C6" w14:textId="77777777" w:rsidTr="007A35C5">
              <w:tc>
                <w:tcPr>
                  <w:tcW w:w="1180" w:type="dxa"/>
                </w:tcPr>
                <w:p w14:paraId="623EA032" w14:textId="77777777" w:rsidR="001535F1" w:rsidRPr="00664F75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GB"/>
                    </w:rPr>
                    <w:t>Bodovi</w:t>
                  </w:r>
                  <w:proofErr w:type="spellEnd"/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GB"/>
                    </w:rPr>
                    <w:t xml:space="preserve"> test</w:t>
                  </w:r>
                </w:p>
              </w:tc>
              <w:tc>
                <w:tcPr>
                  <w:tcW w:w="798" w:type="dxa"/>
                </w:tcPr>
                <w:p w14:paraId="449AB8B0" w14:textId="77777777" w:rsidR="001535F1" w:rsidRPr="00664F75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Ocjena</w:t>
                  </w:r>
                  <w:proofErr w:type="spellEnd"/>
                </w:p>
              </w:tc>
              <w:tc>
                <w:tcPr>
                  <w:tcW w:w="1204" w:type="dxa"/>
                </w:tcPr>
                <w:p w14:paraId="70ECB025" w14:textId="77777777" w:rsidR="001535F1" w:rsidRPr="00664F75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GB"/>
                    </w:rPr>
                    <w:t>Bodovi</w:t>
                  </w:r>
                  <w:proofErr w:type="spellEnd"/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GB"/>
                    </w:rPr>
                    <w:t>ispit</w:t>
                  </w:r>
                  <w:proofErr w:type="spellEnd"/>
                </w:p>
              </w:tc>
              <w:tc>
                <w:tcPr>
                  <w:tcW w:w="798" w:type="dxa"/>
                </w:tcPr>
                <w:p w14:paraId="70180C1E" w14:textId="77777777" w:rsidR="001535F1" w:rsidRPr="00664F75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Ocjena</w:t>
                  </w:r>
                  <w:proofErr w:type="spellEnd"/>
                </w:p>
              </w:tc>
            </w:tr>
            <w:tr w:rsidR="00664F75" w:rsidRPr="00664F75" w14:paraId="11F955ED" w14:textId="77777777" w:rsidTr="007A35C5">
              <w:tc>
                <w:tcPr>
                  <w:tcW w:w="1180" w:type="dxa"/>
                </w:tcPr>
                <w:p w14:paraId="4BCE6636" w14:textId="77777777" w:rsidR="001535F1" w:rsidRPr="00664F75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 xml:space="preserve">0 – 23 </w:t>
                  </w:r>
                </w:p>
              </w:tc>
              <w:tc>
                <w:tcPr>
                  <w:tcW w:w="798" w:type="dxa"/>
                </w:tcPr>
                <w:p w14:paraId="249FAAB8" w14:textId="77777777" w:rsidR="001535F1" w:rsidRPr="00664F75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204" w:type="dxa"/>
                </w:tcPr>
                <w:p w14:paraId="218AF7CB" w14:textId="77777777" w:rsidR="001535F1" w:rsidRPr="00664F75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0 – 47</w:t>
                  </w:r>
                </w:p>
              </w:tc>
              <w:tc>
                <w:tcPr>
                  <w:tcW w:w="798" w:type="dxa"/>
                </w:tcPr>
                <w:p w14:paraId="19F14E3C" w14:textId="77777777" w:rsidR="001535F1" w:rsidRPr="00664F75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664F75" w:rsidRPr="00664F75" w14:paraId="30BD8494" w14:textId="77777777" w:rsidTr="007A35C5">
              <w:tc>
                <w:tcPr>
                  <w:tcW w:w="1180" w:type="dxa"/>
                </w:tcPr>
                <w:p w14:paraId="2C267B12" w14:textId="77777777" w:rsidR="001535F1" w:rsidRPr="00664F75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24 - 27</w:t>
                  </w:r>
                </w:p>
              </w:tc>
              <w:tc>
                <w:tcPr>
                  <w:tcW w:w="798" w:type="dxa"/>
                </w:tcPr>
                <w:p w14:paraId="5C484B98" w14:textId="77777777" w:rsidR="001535F1" w:rsidRPr="00664F75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204" w:type="dxa"/>
                </w:tcPr>
                <w:p w14:paraId="7C38F68E" w14:textId="77777777" w:rsidR="001535F1" w:rsidRPr="00664F75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48 - 57</w:t>
                  </w:r>
                </w:p>
              </w:tc>
              <w:tc>
                <w:tcPr>
                  <w:tcW w:w="798" w:type="dxa"/>
                </w:tcPr>
                <w:p w14:paraId="7A29BE50" w14:textId="77777777" w:rsidR="001535F1" w:rsidRPr="00664F75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664F75" w:rsidRPr="00664F75" w14:paraId="4FC12B16" w14:textId="77777777" w:rsidTr="007A35C5">
              <w:tc>
                <w:tcPr>
                  <w:tcW w:w="1180" w:type="dxa"/>
                </w:tcPr>
                <w:p w14:paraId="104F231F" w14:textId="77777777" w:rsidR="001535F1" w:rsidRPr="00664F75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28 - 32</w:t>
                  </w:r>
                </w:p>
              </w:tc>
              <w:tc>
                <w:tcPr>
                  <w:tcW w:w="798" w:type="dxa"/>
                </w:tcPr>
                <w:p w14:paraId="0B778152" w14:textId="77777777" w:rsidR="001535F1" w:rsidRPr="00664F75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204" w:type="dxa"/>
                </w:tcPr>
                <w:p w14:paraId="7767D65F" w14:textId="77777777" w:rsidR="001535F1" w:rsidRPr="00664F75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58 - 65</w:t>
                  </w:r>
                </w:p>
              </w:tc>
              <w:tc>
                <w:tcPr>
                  <w:tcW w:w="798" w:type="dxa"/>
                </w:tcPr>
                <w:p w14:paraId="7A036E3D" w14:textId="77777777" w:rsidR="001535F1" w:rsidRPr="00664F75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3</w:t>
                  </w:r>
                </w:p>
              </w:tc>
            </w:tr>
            <w:tr w:rsidR="00664F75" w:rsidRPr="00664F75" w14:paraId="5FF00E30" w14:textId="77777777" w:rsidTr="007A35C5">
              <w:tc>
                <w:tcPr>
                  <w:tcW w:w="1180" w:type="dxa"/>
                </w:tcPr>
                <w:p w14:paraId="1A224B4A" w14:textId="77777777" w:rsidR="001535F1" w:rsidRPr="00664F75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 xml:space="preserve">33 – 35 </w:t>
                  </w:r>
                </w:p>
              </w:tc>
              <w:tc>
                <w:tcPr>
                  <w:tcW w:w="798" w:type="dxa"/>
                </w:tcPr>
                <w:p w14:paraId="279935FF" w14:textId="77777777" w:rsidR="001535F1" w:rsidRPr="00664F75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204" w:type="dxa"/>
                </w:tcPr>
                <w:p w14:paraId="4B3F0CB6" w14:textId="77777777" w:rsidR="001535F1" w:rsidRPr="00664F75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 xml:space="preserve">66 – 73 </w:t>
                  </w:r>
                </w:p>
              </w:tc>
              <w:tc>
                <w:tcPr>
                  <w:tcW w:w="798" w:type="dxa"/>
                </w:tcPr>
                <w:p w14:paraId="7C964D78" w14:textId="77777777" w:rsidR="001535F1" w:rsidRPr="00664F75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4</w:t>
                  </w:r>
                </w:p>
              </w:tc>
            </w:tr>
            <w:tr w:rsidR="00664F75" w:rsidRPr="00664F75" w14:paraId="59EF4406" w14:textId="77777777" w:rsidTr="007A35C5">
              <w:tc>
                <w:tcPr>
                  <w:tcW w:w="1180" w:type="dxa"/>
                </w:tcPr>
                <w:p w14:paraId="5F51B9FC" w14:textId="77777777" w:rsidR="001535F1" w:rsidRPr="00664F75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36 - 40</w:t>
                  </w:r>
                </w:p>
              </w:tc>
              <w:tc>
                <w:tcPr>
                  <w:tcW w:w="798" w:type="dxa"/>
                </w:tcPr>
                <w:p w14:paraId="76DB90EB" w14:textId="77777777" w:rsidR="001535F1" w:rsidRPr="00664F75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204" w:type="dxa"/>
                </w:tcPr>
                <w:p w14:paraId="686FBE70" w14:textId="77777777" w:rsidR="001535F1" w:rsidRPr="00664F75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 xml:space="preserve">74 </w:t>
                  </w:r>
                  <w:r w:rsidR="002317D5"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–</w:t>
                  </w:r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 xml:space="preserve"> </w:t>
                  </w:r>
                  <w:r w:rsidR="002317D5"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 xml:space="preserve">I </w:t>
                  </w:r>
                  <w:proofErr w:type="spellStart"/>
                  <w:r w:rsidR="002317D5"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više</w:t>
                  </w:r>
                  <w:proofErr w:type="spellEnd"/>
                </w:p>
              </w:tc>
              <w:tc>
                <w:tcPr>
                  <w:tcW w:w="798" w:type="dxa"/>
                </w:tcPr>
                <w:p w14:paraId="729DE7E4" w14:textId="77777777" w:rsidR="001535F1" w:rsidRPr="00664F75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64F7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</w:tbl>
          <w:p w14:paraId="08CE6F91" w14:textId="77777777" w:rsidR="001535F1" w:rsidRPr="00664F75" w:rsidRDefault="001535F1" w:rsidP="00586DA2">
            <w:pPr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2B0722" w:rsidRPr="002B0722" w14:paraId="10742E4A" w14:textId="77777777" w:rsidTr="6DABECD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1535F1" w:rsidRPr="002B0722" w:rsidRDefault="001535F1" w:rsidP="00586DA2">
            <w:pPr>
              <w:tabs>
                <w:tab w:val="left" w:pos="54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1535F1" w:rsidRPr="002B0722" w:rsidRDefault="001535F1" w:rsidP="00586DA2">
            <w:pPr>
              <w:tabs>
                <w:tab w:val="left" w:pos="2820"/>
              </w:tabs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1535F1" w:rsidRPr="002B0722" w:rsidRDefault="001535F1" w:rsidP="00586DA2">
            <w:pPr>
              <w:tabs>
                <w:tab w:val="left" w:pos="2820"/>
              </w:tabs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1535F1" w:rsidRPr="002B0722" w:rsidRDefault="001535F1" w:rsidP="00586DA2">
            <w:pPr>
              <w:tabs>
                <w:tab w:val="left" w:pos="2820"/>
              </w:tabs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2B0722" w:rsidRPr="002B0722" w14:paraId="50ECADE9" w14:textId="77777777" w:rsidTr="6DABECD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1535F1" w:rsidRPr="002B0722" w:rsidRDefault="001535F1" w:rsidP="008528DE">
            <w:pPr>
              <w:numPr>
                <w:ilvl w:val="0"/>
                <w:numId w:val="6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E2337A" w14:textId="2696C605" w:rsidR="001535F1" w:rsidRPr="002B0722" w:rsidRDefault="001535F1" w:rsidP="6DABECD0">
            <w:pPr>
              <w:jc w:val="both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6DABECD0">
              <w:rPr>
                <w:rFonts w:ascii="Candara" w:hAnsi="Candara" w:cs="Arial"/>
                <w:color w:val="FF0000"/>
                <w:sz w:val="20"/>
                <w:szCs w:val="20"/>
              </w:rPr>
              <w:t xml:space="preserve">1.Čuveljak, Jelena: </w:t>
            </w:r>
            <w:r w:rsidRPr="6DABECD0">
              <w:rPr>
                <w:rFonts w:ascii="Candara" w:hAnsi="Candara" w:cs="Arial"/>
                <w:i/>
                <w:iCs/>
                <w:color w:val="FF0000"/>
                <w:sz w:val="20"/>
                <w:szCs w:val="20"/>
              </w:rPr>
              <w:t xml:space="preserve">Stečajni zakon i Zakon o financijskom </w:t>
            </w:r>
            <w:r w:rsidRPr="6DABECD0">
              <w:rPr>
                <w:rFonts w:ascii="Candara" w:hAnsi="Candara" w:cs="Arial"/>
                <w:i/>
                <w:iCs/>
                <w:color w:val="FF0000"/>
                <w:sz w:val="20"/>
                <w:szCs w:val="20"/>
              </w:rPr>
              <w:lastRenderedPageBreak/>
              <w:t xml:space="preserve">poslovanju i </w:t>
            </w:r>
            <w:proofErr w:type="spellStart"/>
            <w:r w:rsidRPr="6DABECD0">
              <w:rPr>
                <w:rFonts w:ascii="Candara" w:hAnsi="Candara" w:cs="Arial"/>
                <w:i/>
                <w:iCs/>
                <w:color w:val="FF0000"/>
                <w:sz w:val="20"/>
                <w:szCs w:val="20"/>
              </w:rPr>
              <w:t>predstečajnoj</w:t>
            </w:r>
            <w:proofErr w:type="spellEnd"/>
            <w:r w:rsidRPr="6DABECD0">
              <w:rPr>
                <w:rFonts w:ascii="Candara" w:hAnsi="Candara" w:cs="Arial"/>
                <w:i/>
                <w:iCs/>
                <w:color w:val="FF0000"/>
                <w:sz w:val="20"/>
                <w:szCs w:val="20"/>
              </w:rPr>
              <w:t xml:space="preserve"> nagodbi, Komentar i sudska praksa</w:t>
            </w:r>
            <w:r w:rsidRPr="6DABECD0">
              <w:rPr>
                <w:rFonts w:ascii="Candara" w:hAnsi="Candara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6DABECD0">
              <w:rPr>
                <w:rFonts w:ascii="Candara" w:hAnsi="Candara" w:cs="Arial"/>
                <w:color w:val="FF0000"/>
                <w:sz w:val="20"/>
                <w:szCs w:val="20"/>
              </w:rPr>
              <w:t>Zgombić&amp;Partneri</w:t>
            </w:r>
            <w:proofErr w:type="spellEnd"/>
            <w:r w:rsidRPr="6DABECD0">
              <w:rPr>
                <w:rFonts w:ascii="Candara" w:hAnsi="Candara" w:cs="Arial"/>
                <w:color w:val="FF0000"/>
                <w:sz w:val="20"/>
                <w:szCs w:val="20"/>
              </w:rPr>
              <w:t>, Zagreb, 2013.</w:t>
            </w:r>
          </w:p>
          <w:p w14:paraId="0CF93A6B" w14:textId="7EB77DFB" w:rsidR="001535F1" w:rsidRPr="002B0722" w:rsidRDefault="6DABECD0" w:rsidP="6DABECD0">
            <w:pPr>
              <w:jc w:val="both"/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6DABECD0">
              <w:rPr>
                <w:rFonts w:ascii="Candara" w:eastAsia="Candara" w:hAnsi="Candara" w:cs="Candara"/>
                <w:color w:val="00B050"/>
                <w:sz w:val="20"/>
                <w:szCs w:val="20"/>
                <w:lang w:val="en-US"/>
              </w:rPr>
              <w:t>Kružić</w:t>
            </w:r>
            <w:proofErr w:type="spellEnd"/>
            <w:r w:rsidRPr="6DABECD0">
              <w:rPr>
                <w:rFonts w:ascii="Candara" w:eastAsia="Candara" w:hAnsi="Candara" w:cs="Candara"/>
                <w:color w:val="00B050"/>
                <w:sz w:val="20"/>
                <w:szCs w:val="20"/>
                <w:lang w:val="en-US"/>
              </w:rPr>
              <w:t xml:space="preserve">, D. I </w:t>
            </w:r>
            <w:proofErr w:type="spellStart"/>
            <w:r w:rsidRPr="6DABECD0">
              <w:rPr>
                <w:rFonts w:ascii="Candara" w:eastAsia="Candara" w:hAnsi="Candara" w:cs="Candara"/>
                <w:color w:val="00B050"/>
                <w:sz w:val="20"/>
                <w:szCs w:val="20"/>
                <w:lang w:val="en-US"/>
              </w:rPr>
              <w:t>Bilić</w:t>
            </w:r>
            <w:proofErr w:type="spellEnd"/>
            <w:r w:rsidRPr="6DABECD0">
              <w:rPr>
                <w:rFonts w:ascii="Candara" w:eastAsia="Candara" w:hAnsi="Candara" w:cs="Candara"/>
                <w:color w:val="00B050"/>
                <w:sz w:val="20"/>
                <w:szCs w:val="20"/>
                <w:lang w:val="en-US"/>
              </w:rPr>
              <w:t xml:space="preserve">, I. (2021) </w:t>
            </w:r>
            <w:proofErr w:type="spellStart"/>
            <w:r w:rsidRPr="6DABECD0">
              <w:rPr>
                <w:rFonts w:ascii="Candara" w:eastAsia="Candara" w:hAnsi="Candara" w:cs="Candara"/>
                <w:color w:val="00B050"/>
                <w:sz w:val="20"/>
                <w:szCs w:val="20"/>
                <w:lang w:val="en-US"/>
              </w:rPr>
              <w:t>Materijali</w:t>
            </w:r>
            <w:proofErr w:type="spellEnd"/>
            <w:r w:rsidRPr="6DABECD0">
              <w:rPr>
                <w:rFonts w:ascii="Candara" w:eastAsia="Candara" w:hAnsi="Candara" w:cs="Candara"/>
                <w:color w:val="00B050"/>
                <w:sz w:val="20"/>
                <w:szCs w:val="20"/>
                <w:lang w:val="en-US"/>
              </w:rPr>
              <w:t xml:space="preserve"> s </w:t>
            </w:r>
            <w:proofErr w:type="spellStart"/>
            <w:r w:rsidRPr="6DABECD0">
              <w:rPr>
                <w:rFonts w:ascii="Candara" w:eastAsia="Candara" w:hAnsi="Candara" w:cs="Candara"/>
                <w:color w:val="00B050"/>
                <w:sz w:val="20"/>
                <w:szCs w:val="20"/>
                <w:lang w:val="en-US"/>
              </w:rPr>
              <w:t>predavanja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E83DF2" w14:textId="10309663" w:rsidR="001535F1" w:rsidRPr="002B0722" w:rsidRDefault="001535F1" w:rsidP="6DABECD0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6DABECD0">
              <w:rPr>
                <w:rFonts w:ascii="Candara" w:hAnsi="Candara" w:cs="Arial"/>
                <w:color w:val="FF0000"/>
                <w:sz w:val="20"/>
                <w:szCs w:val="20"/>
              </w:rPr>
              <w:lastRenderedPageBreak/>
              <w:t>5</w:t>
            </w:r>
          </w:p>
          <w:p w14:paraId="250E2EDD" w14:textId="710547EF" w:rsidR="001535F1" w:rsidRPr="002B0722" w:rsidRDefault="001535F1" w:rsidP="6DABECD0">
            <w:pPr>
              <w:tabs>
                <w:tab w:val="left" w:pos="2820"/>
              </w:tabs>
              <w:jc w:val="center"/>
              <w:rPr>
                <w:color w:val="FF0000"/>
              </w:rPr>
            </w:pPr>
          </w:p>
          <w:p w14:paraId="1D0ADF7A" w14:textId="3E550134" w:rsidR="001535F1" w:rsidRPr="002B0722" w:rsidRDefault="001535F1" w:rsidP="6DABECD0">
            <w:pPr>
              <w:tabs>
                <w:tab w:val="left" w:pos="2820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9F3F99" w14:textId="0CB2A48F" w:rsidR="001535F1" w:rsidRPr="002B0722" w:rsidRDefault="001535F1" w:rsidP="6DABECD0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6DABECD0">
              <w:rPr>
                <w:rFonts w:ascii="Candara" w:hAnsi="Candara" w:cs="Arial"/>
                <w:color w:val="FF0000"/>
                <w:sz w:val="20"/>
                <w:szCs w:val="20"/>
              </w:rPr>
              <w:lastRenderedPageBreak/>
              <w:t>Ne</w:t>
            </w:r>
          </w:p>
          <w:p w14:paraId="0E86D03B" w14:textId="7623D227" w:rsidR="001535F1" w:rsidRPr="002B0722" w:rsidRDefault="001535F1" w:rsidP="6DABECD0">
            <w:pPr>
              <w:tabs>
                <w:tab w:val="left" w:pos="2820"/>
              </w:tabs>
              <w:jc w:val="center"/>
              <w:rPr>
                <w:color w:val="FF0000"/>
              </w:rPr>
            </w:pPr>
          </w:p>
          <w:p w14:paraId="32A23738" w14:textId="11F93C68" w:rsidR="001535F1" w:rsidRPr="002B0722" w:rsidRDefault="6DABECD0" w:rsidP="6DABECD0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proofErr w:type="spellStart"/>
            <w:r w:rsidRPr="6DABECD0">
              <w:rPr>
                <w:rFonts w:ascii="Candara" w:hAnsi="Candara" w:cs="Arial"/>
                <w:color w:val="00B050"/>
                <w:sz w:val="20"/>
                <w:szCs w:val="20"/>
              </w:rPr>
              <w:t>Moodle</w:t>
            </w:r>
            <w:proofErr w:type="spellEnd"/>
          </w:p>
        </w:tc>
      </w:tr>
      <w:tr w:rsidR="002B0722" w:rsidRPr="002B0722" w14:paraId="00B582E4" w14:textId="77777777" w:rsidTr="6DABECD0">
        <w:trPr>
          <w:trHeight w:val="511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B9E253" w14:textId="77777777" w:rsidR="001535F1" w:rsidRPr="002B0722" w:rsidRDefault="001535F1" w:rsidP="008528DE">
            <w:pPr>
              <w:numPr>
                <w:ilvl w:val="0"/>
                <w:numId w:val="4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4EAA023" w14:textId="100C805C" w:rsidR="001535F1" w:rsidRPr="002B0722" w:rsidRDefault="001535F1" w:rsidP="0A7B55FC">
            <w:pPr>
              <w:jc w:val="both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A7B55FC">
              <w:rPr>
                <w:rFonts w:ascii="Candara" w:hAnsi="Candara" w:cs="Arial"/>
                <w:color w:val="FF0000"/>
                <w:sz w:val="20"/>
                <w:szCs w:val="20"/>
              </w:rPr>
              <w:t xml:space="preserve">2.Osmanagić-Bedenik, N.: </w:t>
            </w:r>
            <w:r w:rsidRPr="0A7B55FC">
              <w:rPr>
                <w:rFonts w:ascii="Candara" w:hAnsi="Candara" w:cs="Arial"/>
                <w:i/>
                <w:iCs/>
                <w:color w:val="FF0000"/>
                <w:sz w:val="20"/>
                <w:szCs w:val="20"/>
              </w:rPr>
              <w:t>Kriza kao šansa - Kroz poslovnu krizu do poslovnog uspjeha</w:t>
            </w:r>
            <w:r w:rsidRPr="0A7B55FC">
              <w:rPr>
                <w:rFonts w:ascii="Candara" w:hAnsi="Candara" w:cs="Arial"/>
                <w:color w:val="FF0000"/>
                <w:sz w:val="20"/>
                <w:szCs w:val="20"/>
              </w:rPr>
              <w:t>, Školska knjiga, Zagreb, 2003.</w:t>
            </w:r>
          </w:p>
          <w:p w14:paraId="45761A92" w14:textId="2E93C7B9" w:rsidR="001535F1" w:rsidRPr="002B0722" w:rsidRDefault="4363772F" w:rsidP="0A7B55FC">
            <w:pPr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A7B55FC">
              <w:rPr>
                <w:rFonts w:ascii="Candara" w:hAnsi="Candara" w:cs="Arial"/>
                <w:color w:val="00B050"/>
                <w:sz w:val="20"/>
                <w:szCs w:val="20"/>
              </w:rPr>
              <w:t>Jugo. D. (2017): Menadžment kriznog komuniciranja, Školska knjiga,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7D0166" w14:textId="77777777" w:rsidR="001535F1" w:rsidRPr="002B0722" w:rsidRDefault="001535F1" w:rsidP="0A7B55FC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A7B55FC">
              <w:rPr>
                <w:rFonts w:ascii="Candara" w:hAnsi="Candara" w:cs="Arial"/>
                <w:color w:val="FF0000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B16B41" w14:textId="66979093" w:rsidR="001535F1" w:rsidRPr="002B0722" w:rsidRDefault="2A0E6B8B" w:rsidP="0A7B55FC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6DABECD0">
              <w:rPr>
                <w:rFonts w:ascii="Candara" w:hAnsi="Candara" w:cs="Arial"/>
                <w:color w:val="FF0000"/>
                <w:sz w:val="20"/>
                <w:szCs w:val="20"/>
              </w:rPr>
              <w:t>N</w:t>
            </w:r>
            <w:r w:rsidR="001535F1" w:rsidRPr="6DABECD0">
              <w:rPr>
                <w:rFonts w:ascii="Candara" w:hAnsi="Candara" w:cs="Arial"/>
                <w:color w:val="FF0000"/>
                <w:sz w:val="20"/>
                <w:szCs w:val="20"/>
              </w:rPr>
              <w:t>e</w:t>
            </w:r>
          </w:p>
          <w:p w14:paraId="417F0B70" w14:textId="78A27FD3" w:rsidR="6DABECD0" w:rsidRDefault="6DABECD0" w:rsidP="6DABECD0">
            <w:pPr>
              <w:tabs>
                <w:tab w:val="left" w:pos="2820"/>
              </w:tabs>
              <w:jc w:val="center"/>
              <w:rPr>
                <w:color w:val="FF0000"/>
              </w:rPr>
            </w:pPr>
          </w:p>
          <w:p w14:paraId="7CC38E2C" w14:textId="3D940334" w:rsidR="001535F1" w:rsidRPr="002B0722" w:rsidRDefault="2A0E6B8B" w:rsidP="0A7B55FC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proofErr w:type="spellStart"/>
            <w:r w:rsidRPr="0A7B55FC">
              <w:rPr>
                <w:rFonts w:ascii="Candara" w:hAnsi="Candara" w:cs="Arial"/>
                <w:color w:val="00B050"/>
                <w:sz w:val="20"/>
                <w:szCs w:val="20"/>
              </w:rPr>
              <w:t>Moodle</w:t>
            </w:r>
            <w:proofErr w:type="spellEnd"/>
          </w:p>
        </w:tc>
      </w:tr>
      <w:tr w:rsidR="002B0722" w:rsidRPr="002B0722" w14:paraId="5DC4F28C" w14:textId="77777777" w:rsidTr="6DABECD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DE523C" w14:textId="77777777" w:rsidR="001535F1" w:rsidRPr="002B0722" w:rsidRDefault="001535F1" w:rsidP="008528DE">
            <w:pPr>
              <w:numPr>
                <w:ilvl w:val="0"/>
                <w:numId w:val="3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25B22A" w14:textId="4636DB03" w:rsidR="001535F1" w:rsidRPr="002B0722" w:rsidRDefault="7BCD451A" w:rsidP="0A7B55FC">
            <w:pPr>
              <w:jc w:val="both"/>
              <w:rPr>
                <w:color w:val="FF0000"/>
              </w:rPr>
            </w:pPr>
            <w:r w:rsidRPr="6DABECD0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 xml:space="preserve">3. </w:t>
            </w:r>
            <w:r w:rsidRPr="00FE1772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Tipuri</w:t>
            </w:r>
            <w:r w:rsidRPr="6DABECD0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 xml:space="preserve">ć, </w:t>
            </w:r>
            <w:r w:rsidRPr="00FE1772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D</w:t>
            </w:r>
            <w:r w:rsidRPr="6DABECD0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 xml:space="preserve">., </w:t>
            </w:r>
            <w:r w:rsidRPr="00FE1772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Kru</w:t>
            </w:r>
            <w:r w:rsidRPr="6DABECD0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ž</w:t>
            </w:r>
            <w:r w:rsidRPr="00FE1772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i</w:t>
            </w:r>
            <w:r w:rsidRPr="6DABECD0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 xml:space="preserve">ć, </w:t>
            </w:r>
            <w:r w:rsidRPr="00FE1772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D</w:t>
            </w:r>
            <w:r w:rsidRPr="6DABECD0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 xml:space="preserve">., </w:t>
            </w:r>
            <w:r w:rsidRPr="00FE1772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Lovrin</w:t>
            </w:r>
            <w:r w:rsidRPr="6DABECD0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č</w:t>
            </w:r>
            <w:r w:rsidRPr="00FE1772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evi</w:t>
            </w:r>
            <w:r w:rsidRPr="6DABECD0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 xml:space="preserve">ć, </w:t>
            </w:r>
            <w:r w:rsidRPr="00FE1772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M</w:t>
            </w:r>
            <w:r w:rsidRPr="6DABECD0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 xml:space="preserve">., </w:t>
            </w:r>
            <w:r w:rsidRPr="00FE1772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Strategije u kriznim uvjetima</w:t>
            </w:r>
            <w:r w:rsidRPr="6DABECD0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 xml:space="preserve">, </w:t>
            </w:r>
            <w:r w:rsidRPr="00FE1772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u</w:t>
            </w:r>
            <w:r w:rsidRPr="6DABECD0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 xml:space="preserve">: </w:t>
            </w:r>
            <w:r w:rsidRPr="00FE1772">
              <w:rPr>
                <w:rFonts w:ascii="Candara" w:eastAsia="Candara" w:hAnsi="Candara" w:cs="Candara"/>
                <w:i/>
                <w:iCs/>
                <w:color w:val="FF0000"/>
                <w:sz w:val="20"/>
                <w:szCs w:val="20"/>
              </w:rPr>
              <w:t>Strate</w:t>
            </w:r>
            <w:r w:rsidRPr="6DABECD0">
              <w:rPr>
                <w:rFonts w:ascii="Candara" w:eastAsia="Candara" w:hAnsi="Candara" w:cs="Candara"/>
                <w:i/>
                <w:iCs/>
                <w:color w:val="FF0000"/>
                <w:sz w:val="20"/>
                <w:szCs w:val="20"/>
              </w:rPr>
              <w:t>š</w:t>
            </w:r>
            <w:r w:rsidRPr="00FE1772">
              <w:rPr>
                <w:rFonts w:ascii="Candara" w:eastAsia="Candara" w:hAnsi="Candara" w:cs="Candara"/>
                <w:i/>
                <w:iCs/>
                <w:color w:val="FF0000"/>
                <w:sz w:val="20"/>
                <w:szCs w:val="20"/>
              </w:rPr>
              <w:t>ki menad</w:t>
            </w:r>
            <w:r w:rsidRPr="6DABECD0">
              <w:rPr>
                <w:rFonts w:ascii="Candara" w:eastAsia="Candara" w:hAnsi="Candara" w:cs="Candara"/>
                <w:i/>
                <w:iCs/>
                <w:color w:val="FF0000"/>
                <w:sz w:val="20"/>
                <w:szCs w:val="20"/>
              </w:rPr>
              <w:t>ž</w:t>
            </w:r>
            <w:r w:rsidRPr="00FE1772">
              <w:rPr>
                <w:rFonts w:ascii="Candara" w:eastAsia="Candara" w:hAnsi="Candara" w:cs="Candara"/>
                <w:i/>
                <w:iCs/>
                <w:color w:val="FF0000"/>
                <w:sz w:val="20"/>
                <w:szCs w:val="20"/>
              </w:rPr>
              <w:t>ment</w:t>
            </w:r>
            <w:r w:rsidRPr="6DABECD0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 xml:space="preserve">, </w:t>
            </w:r>
            <w:r w:rsidRPr="00FE1772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Tipuri</w:t>
            </w:r>
            <w:r w:rsidRPr="6DABECD0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 xml:space="preserve">ć, </w:t>
            </w:r>
            <w:r w:rsidRPr="00FE1772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D</w:t>
            </w:r>
            <w:r w:rsidRPr="6DABECD0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. (</w:t>
            </w:r>
            <w:proofErr w:type="spellStart"/>
            <w:r w:rsidRPr="00FE1772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ur</w:t>
            </w:r>
            <w:proofErr w:type="spellEnd"/>
            <w:r w:rsidRPr="6DABECD0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 xml:space="preserve">.), </w:t>
            </w:r>
            <w:r w:rsidRPr="00FE1772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Sinergija nakladni</w:t>
            </w:r>
            <w:r w:rsidRPr="6DABECD0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š</w:t>
            </w:r>
            <w:r w:rsidRPr="00FE1772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tvo d</w:t>
            </w:r>
            <w:r w:rsidRPr="6DABECD0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.</w:t>
            </w:r>
            <w:r w:rsidRPr="00FE1772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o</w:t>
            </w:r>
            <w:r w:rsidRPr="6DABECD0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.</w:t>
            </w:r>
            <w:r w:rsidRPr="00FE1772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o</w:t>
            </w:r>
            <w:r w:rsidRPr="6DABECD0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 xml:space="preserve">., </w:t>
            </w:r>
            <w:r w:rsidRPr="00FE1772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Zagreb</w:t>
            </w:r>
            <w:r w:rsidRPr="6DABECD0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 xml:space="preserve">, 2013, </w:t>
            </w:r>
            <w:r w:rsidRPr="00FE1772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str</w:t>
            </w:r>
            <w:r w:rsidRPr="6DABECD0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. 1-37.</w:t>
            </w:r>
          </w:p>
          <w:p w14:paraId="1F524BE1" w14:textId="6A7A476E" w:rsidR="001535F1" w:rsidRPr="002B0722" w:rsidRDefault="6DABECD0" w:rsidP="6DABECD0">
            <w:pPr>
              <w:pStyle w:val="Naslov2"/>
              <w:rPr>
                <w:color w:val="000000" w:themeColor="text1"/>
                <w:lang w:val="en-US"/>
              </w:rPr>
            </w:pPr>
            <w:r w:rsidRPr="6DABECD0">
              <w:rPr>
                <w:rFonts w:ascii="Candara" w:eastAsia="Candara" w:hAnsi="Candara" w:cs="Candara"/>
                <w:color w:val="00B050"/>
                <w:sz w:val="22"/>
                <w:szCs w:val="22"/>
                <w:lang w:val="en-US"/>
              </w:rPr>
              <w:t>Insolvency proceedings in EU countries, European Commission, accessed 2022 from:</w:t>
            </w:r>
            <w:r w:rsidRPr="6DABECD0">
              <w:rPr>
                <w:rFonts w:ascii="Candara" w:eastAsia="Candara" w:hAnsi="Candara" w:cs="Candara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hyperlink r:id="rId7">
              <w:r w:rsidRPr="6DABECD0">
                <w:rPr>
                  <w:rStyle w:val="Hiperveza"/>
                  <w:rFonts w:ascii="Candara" w:eastAsia="Candara" w:hAnsi="Candara" w:cs="Candara"/>
                  <w:sz w:val="22"/>
                  <w:szCs w:val="22"/>
                  <w:lang w:val="en-US"/>
                </w:rPr>
                <w:t>https://ec.europa.eu/info/policies/justice-and-fundamental-rights/civil-justice/civil-and-commercial-law/insolvency-proceedings_en</w:t>
              </w:r>
            </w:hyperlink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E56223" w14:textId="77777777" w:rsidR="001535F1" w:rsidRPr="002B0722" w:rsidRDefault="001535F1" w:rsidP="00586DA2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7FF433" w14:textId="13D46708" w:rsidR="00D958EC" w:rsidRPr="002B0722" w:rsidRDefault="00D958EC" w:rsidP="6DABECD0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FF0000"/>
                <w:sz w:val="20"/>
                <w:szCs w:val="20"/>
              </w:rPr>
            </w:pPr>
            <w:proofErr w:type="spellStart"/>
            <w:r w:rsidRPr="6DABECD0">
              <w:rPr>
                <w:rFonts w:ascii="Candara" w:hAnsi="Candara" w:cs="Arial"/>
                <w:color w:val="FF0000"/>
                <w:sz w:val="20"/>
                <w:szCs w:val="20"/>
              </w:rPr>
              <w:t>Moodle</w:t>
            </w:r>
            <w:proofErr w:type="spellEnd"/>
          </w:p>
          <w:p w14:paraId="39CB8AB1" w14:textId="7253F220" w:rsidR="00D958EC" w:rsidRPr="002B0722" w:rsidRDefault="00D958EC" w:rsidP="6DABECD0">
            <w:pPr>
              <w:tabs>
                <w:tab w:val="left" w:pos="2820"/>
              </w:tabs>
              <w:jc w:val="center"/>
              <w:rPr>
                <w:color w:val="FF0000"/>
              </w:rPr>
            </w:pPr>
          </w:p>
          <w:p w14:paraId="3FE84C6B" w14:textId="2BEB6658" w:rsidR="00D958EC" w:rsidRPr="002B0722" w:rsidRDefault="00D958EC" w:rsidP="6DABECD0">
            <w:pPr>
              <w:tabs>
                <w:tab w:val="left" w:pos="2820"/>
              </w:tabs>
              <w:jc w:val="center"/>
              <w:rPr>
                <w:color w:val="FF0000"/>
              </w:rPr>
            </w:pPr>
          </w:p>
          <w:p w14:paraId="6125DE06" w14:textId="2AEB309F" w:rsidR="00D958EC" w:rsidRPr="002B0722" w:rsidRDefault="00D958EC" w:rsidP="6DABECD0">
            <w:pPr>
              <w:tabs>
                <w:tab w:val="left" w:pos="2820"/>
              </w:tabs>
              <w:jc w:val="center"/>
              <w:rPr>
                <w:color w:val="FF0000"/>
              </w:rPr>
            </w:pPr>
          </w:p>
          <w:p w14:paraId="5A714A6F" w14:textId="77777777" w:rsidR="00D958EC" w:rsidRPr="002B0722" w:rsidRDefault="001535F1" w:rsidP="6DABECD0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B050"/>
                <w:sz w:val="20"/>
                <w:szCs w:val="20"/>
              </w:rPr>
            </w:pPr>
            <w:r w:rsidRPr="6DABECD0">
              <w:rPr>
                <w:rFonts w:ascii="Candara" w:hAnsi="Candara" w:cs="Arial"/>
                <w:color w:val="00B050"/>
                <w:sz w:val="20"/>
                <w:szCs w:val="20"/>
              </w:rPr>
              <w:t>DA/INTERNET</w:t>
            </w:r>
          </w:p>
          <w:p w14:paraId="2E1CF670" w14:textId="7A4CA1CF" w:rsidR="00D958EC" w:rsidRPr="002B0722" w:rsidRDefault="00D958EC" w:rsidP="6DABECD0">
            <w:pPr>
              <w:tabs>
                <w:tab w:val="left" w:pos="2820"/>
              </w:tabs>
              <w:jc w:val="center"/>
              <w:rPr>
                <w:color w:val="000000" w:themeColor="text1"/>
              </w:rPr>
            </w:pPr>
          </w:p>
        </w:tc>
      </w:tr>
      <w:tr w:rsidR="002B0722" w:rsidRPr="002B0722" w14:paraId="048833F6" w14:textId="77777777" w:rsidTr="6DABECD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1535F1" w:rsidRPr="002B0722" w:rsidRDefault="001535F1" w:rsidP="008528DE">
            <w:pPr>
              <w:numPr>
                <w:ilvl w:val="0"/>
                <w:numId w:val="3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D2BF19" w14:textId="4AD59A13" w:rsidR="001535F1" w:rsidRPr="002B0722" w:rsidRDefault="001535F1" w:rsidP="6DABECD0">
            <w:pPr>
              <w:jc w:val="both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6DABECD0">
              <w:rPr>
                <w:rFonts w:ascii="Candara" w:hAnsi="Candara" w:cs="Arial"/>
                <w:color w:val="FF0000"/>
                <w:sz w:val="20"/>
                <w:szCs w:val="20"/>
              </w:rPr>
              <w:t xml:space="preserve">4. </w:t>
            </w:r>
            <w:r w:rsidRPr="6DABECD0">
              <w:rPr>
                <w:rFonts w:ascii="Candara" w:hAnsi="Candara" w:cs="Arial"/>
                <w:i/>
                <w:iCs/>
                <w:color w:val="FF0000"/>
                <w:sz w:val="20"/>
                <w:szCs w:val="20"/>
                <w:lang w:val="pl-PL"/>
              </w:rPr>
              <w:t>Stečajni zakon</w:t>
            </w:r>
            <w:r w:rsidRPr="6DABECD0">
              <w:rPr>
                <w:rFonts w:ascii="Candara" w:hAnsi="Candara" w:cs="Arial"/>
                <w:b/>
                <w:bCs/>
                <w:color w:val="FF0000"/>
                <w:sz w:val="20"/>
                <w:szCs w:val="20"/>
                <w:lang w:val="pl-PL"/>
              </w:rPr>
              <w:t xml:space="preserve">, </w:t>
            </w:r>
            <w:r w:rsidRPr="6DABECD0">
              <w:rPr>
                <w:rFonts w:ascii="Candara" w:hAnsi="Candara" w:cs="Arial"/>
                <w:color w:val="FF0000"/>
                <w:sz w:val="20"/>
                <w:szCs w:val="20"/>
                <w:lang w:val="pl-PL"/>
              </w:rPr>
              <w:t>Narodne novine br. 44/96, 161/98, 29/99, 129/00, 123/03, 197/03, 187/04, 82/06, 116/10, 125/12 i 133/12.</w:t>
            </w:r>
          </w:p>
          <w:p w14:paraId="39B27490" w14:textId="3F1038CE" w:rsidR="001535F1" w:rsidRPr="002B0722" w:rsidRDefault="6DABECD0" w:rsidP="6DABECD0">
            <w:pPr>
              <w:jc w:val="both"/>
            </w:pPr>
            <w:r w:rsidRPr="6DABECD0">
              <w:rPr>
                <w:rFonts w:ascii="Candara" w:eastAsia="Candara" w:hAnsi="Candara" w:cs="Candara"/>
                <w:color w:val="00B050"/>
                <w:sz w:val="20"/>
                <w:szCs w:val="20"/>
                <w:lang w:val="en-US"/>
              </w:rPr>
              <w:t>Insolvency/bankruptcy in EU countries,  European Commission, accessed 2022 from</w:t>
            </w:r>
            <w:r w:rsidRPr="6DABECD0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hyperlink r:id="rId8">
              <w:r w:rsidRPr="6DABECD0">
                <w:rPr>
                  <w:rStyle w:val="Hiperveza"/>
                  <w:rFonts w:ascii="Candara" w:eastAsia="Candara" w:hAnsi="Candara" w:cs="Candara"/>
                  <w:sz w:val="20"/>
                  <w:szCs w:val="20"/>
                  <w:lang w:val="en-US"/>
                </w:rPr>
                <w:t>https://e-justice.europa.eu/447/EN/insolvencybankruptcy</w:t>
              </w:r>
            </w:hyperlink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043CB0F" w14:textId="77777777" w:rsidR="001535F1" w:rsidRPr="002B0722" w:rsidRDefault="001535F1" w:rsidP="6DABECD0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FAC111" w14:textId="77777777" w:rsidR="001535F1" w:rsidRPr="002B0722" w:rsidRDefault="001535F1" w:rsidP="6DABECD0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6DABECD0">
              <w:rPr>
                <w:rFonts w:ascii="Candara" w:hAnsi="Candara" w:cs="Arial"/>
                <w:color w:val="00B050"/>
                <w:sz w:val="20"/>
                <w:szCs w:val="20"/>
              </w:rPr>
              <w:t>DA/INTERNET</w:t>
            </w:r>
          </w:p>
        </w:tc>
      </w:tr>
      <w:tr w:rsidR="002B0722" w:rsidRPr="002B0722" w14:paraId="7D21EBE0" w14:textId="77777777" w:rsidTr="6DABECD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459315" w14:textId="77777777" w:rsidR="001535F1" w:rsidRPr="002B0722" w:rsidRDefault="001535F1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30CCEC" w14:textId="2574CD26" w:rsidR="001535F1" w:rsidRPr="002B0722" w:rsidRDefault="001535F1" w:rsidP="6DABECD0">
            <w:pPr>
              <w:jc w:val="both"/>
              <w:rPr>
                <w:rFonts w:ascii="Candara" w:hAnsi="Candara" w:cs="Arial"/>
                <w:color w:val="FF0000"/>
                <w:sz w:val="20"/>
                <w:szCs w:val="20"/>
                <w:lang w:eastAsia="hr-HR"/>
              </w:rPr>
            </w:pPr>
            <w:r w:rsidRPr="6DABECD0">
              <w:rPr>
                <w:rFonts w:ascii="Candara" w:hAnsi="Candara" w:cs="Arial"/>
                <w:color w:val="FF0000"/>
                <w:sz w:val="20"/>
                <w:szCs w:val="20"/>
                <w:lang w:eastAsia="hr-HR"/>
              </w:rPr>
              <w:t xml:space="preserve">5. </w:t>
            </w:r>
            <w:r w:rsidRPr="6DABECD0">
              <w:rPr>
                <w:rFonts w:ascii="Candara" w:hAnsi="Candara" w:cs="Arial"/>
                <w:i/>
                <w:iCs/>
                <w:color w:val="FF0000"/>
                <w:sz w:val="20"/>
                <w:szCs w:val="20"/>
                <w:lang w:eastAsia="hr-HR"/>
              </w:rPr>
              <w:t xml:space="preserve">Zakon o financijskom poslovanju i </w:t>
            </w:r>
            <w:proofErr w:type="spellStart"/>
            <w:r w:rsidRPr="6DABECD0">
              <w:rPr>
                <w:rFonts w:ascii="Candara" w:hAnsi="Candara" w:cs="Arial"/>
                <w:i/>
                <w:iCs/>
                <w:color w:val="FF0000"/>
                <w:sz w:val="20"/>
                <w:szCs w:val="20"/>
                <w:lang w:eastAsia="hr-HR"/>
              </w:rPr>
              <w:t>predstečajnoj</w:t>
            </w:r>
            <w:proofErr w:type="spellEnd"/>
            <w:r w:rsidRPr="6DABECD0">
              <w:rPr>
                <w:rFonts w:ascii="Candara" w:hAnsi="Candara" w:cs="Arial"/>
                <w:i/>
                <w:iCs/>
                <w:color w:val="FF0000"/>
                <w:sz w:val="20"/>
                <w:szCs w:val="20"/>
                <w:lang w:eastAsia="hr-HR"/>
              </w:rPr>
              <w:t xml:space="preserve"> nagodbi,</w:t>
            </w:r>
            <w:r w:rsidRPr="6DABECD0">
              <w:rPr>
                <w:rFonts w:ascii="Candara" w:hAnsi="Candara" w:cs="Arial"/>
                <w:color w:val="FF0000"/>
                <w:sz w:val="20"/>
                <w:szCs w:val="20"/>
                <w:lang w:eastAsia="hr-HR"/>
              </w:rPr>
              <w:t xml:space="preserve"> NN 108/12,144/12, 81/13,112/13.</w:t>
            </w:r>
          </w:p>
          <w:p w14:paraId="39E2D99D" w14:textId="7DD8161E" w:rsidR="001535F1" w:rsidRPr="002B0722" w:rsidRDefault="6DABECD0" w:rsidP="6DABECD0">
            <w:pPr>
              <w:jc w:val="both"/>
              <w:rPr>
                <w:lang w:eastAsia="hr-HR"/>
              </w:rPr>
            </w:pPr>
            <w:r w:rsidRPr="6DABECD0">
              <w:rPr>
                <w:rFonts w:ascii="Candara" w:eastAsia="Candara" w:hAnsi="Candara" w:cs="Candara"/>
                <w:color w:val="00B050"/>
                <w:sz w:val="20"/>
                <w:szCs w:val="20"/>
                <w:lang w:val="en-US"/>
              </w:rPr>
              <w:t>Deloitte, (2016): Cyber crisis management: Readiness, response, and recovery,</w:t>
            </w:r>
            <w:r w:rsidRPr="6DABECD0">
              <w:rPr>
                <w:rFonts w:ascii="Candara" w:eastAsia="Candara" w:hAnsi="Candara" w:cs="Candara"/>
                <w:color w:val="00B050"/>
                <w:sz w:val="32"/>
                <w:szCs w:val="32"/>
                <w:lang w:val="en-US"/>
              </w:rPr>
              <w:t xml:space="preserve"> </w:t>
            </w:r>
            <w:r w:rsidRPr="6DABECD0">
              <w:rPr>
                <w:rFonts w:ascii="Candara" w:eastAsia="Candara" w:hAnsi="Candara" w:cs="Candara"/>
                <w:color w:val="00B050"/>
                <w:sz w:val="20"/>
                <w:szCs w:val="20"/>
                <w:lang w:val="en-US"/>
              </w:rPr>
              <w:t>accessed 2022 from:</w:t>
            </w:r>
            <w:hyperlink r:id="rId9">
              <w:r w:rsidRPr="6DABECD0">
                <w:rPr>
                  <w:rStyle w:val="Hiperveza"/>
                  <w:rFonts w:ascii="Candara" w:eastAsia="Candara" w:hAnsi="Candara" w:cs="Candara"/>
                  <w:sz w:val="20"/>
                  <w:szCs w:val="20"/>
                  <w:lang w:val="en-US"/>
                </w:rPr>
                <w:t>https://www2.deloitte.com/global/en/pages/risk/cyber-strategic-risk/articles/cyber-crisis-management.html</w:t>
              </w:r>
            </w:hyperlink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37F28F" w14:textId="77777777" w:rsidR="001535F1" w:rsidRPr="002B0722" w:rsidRDefault="001535F1" w:rsidP="6DABECD0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86294B" w14:textId="77777777" w:rsidR="001535F1" w:rsidRPr="002B0722" w:rsidRDefault="001535F1" w:rsidP="6DABECD0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6DABECD0">
              <w:rPr>
                <w:rFonts w:ascii="Candara" w:hAnsi="Candara" w:cs="Arial"/>
                <w:color w:val="00B050"/>
                <w:sz w:val="20"/>
                <w:szCs w:val="20"/>
              </w:rPr>
              <w:t>DA/INTERNET</w:t>
            </w:r>
          </w:p>
        </w:tc>
      </w:tr>
      <w:tr w:rsidR="002B0722" w:rsidRPr="002B0722" w14:paraId="02F958B5" w14:textId="77777777" w:rsidTr="6DABECD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FB9E20" w14:textId="77777777" w:rsidR="001535F1" w:rsidRPr="002B0722" w:rsidRDefault="001535F1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6FB85A6" w14:textId="2F675126" w:rsidR="001535F1" w:rsidRPr="002B0722" w:rsidRDefault="001535F1" w:rsidP="6DABECD0">
            <w:pPr>
              <w:tabs>
                <w:tab w:val="left" w:pos="2820"/>
              </w:tabs>
              <w:rPr>
                <w:rFonts w:ascii="Candara" w:hAnsi="Candara"/>
                <w:color w:val="000000" w:themeColor="text1"/>
                <w:sz w:val="20"/>
                <w:szCs w:val="20"/>
                <w:lang w:val="en-US"/>
              </w:rPr>
            </w:pPr>
            <w:r w:rsidRPr="6DABECD0">
              <w:rPr>
                <w:rFonts w:ascii="Candara" w:hAnsi="Candara"/>
                <w:color w:val="00B050"/>
                <w:sz w:val="20"/>
                <w:szCs w:val="20"/>
                <w:lang w:val="en-US"/>
              </w:rPr>
              <w:t>6. Crisis Management Institute – free resources https://www.cmionline.com/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DF9E56" w14:textId="77777777" w:rsidR="001535F1" w:rsidRPr="002B0722" w:rsidRDefault="001535F1" w:rsidP="6DABECD0">
            <w:pPr>
              <w:tabs>
                <w:tab w:val="left" w:pos="2820"/>
              </w:tabs>
              <w:jc w:val="center"/>
              <w:rPr>
                <w:rFonts w:ascii="Candara" w:hAnsi="Candara"/>
                <w:b/>
                <w:bCs/>
                <w:strike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C2D1C3" w14:textId="77777777" w:rsidR="001535F1" w:rsidRPr="002B0722" w:rsidRDefault="001535F1" w:rsidP="6DABECD0">
            <w:pPr>
              <w:tabs>
                <w:tab w:val="left" w:pos="2820"/>
              </w:tabs>
              <w:jc w:val="center"/>
              <w:rPr>
                <w:rFonts w:ascii="Candara" w:hAnsi="Candara"/>
                <w:color w:val="000000" w:themeColor="text1"/>
                <w:sz w:val="20"/>
                <w:szCs w:val="20"/>
                <w:lang w:val="en-US"/>
              </w:rPr>
            </w:pPr>
            <w:r w:rsidRPr="6DABECD0">
              <w:rPr>
                <w:rFonts w:ascii="Candara" w:hAnsi="Candara" w:cs="Arial"/>
                <w:color w:val="00B050"/>
                <w:sz w:val="20"/>
                <w:szCs w:val="20"/>
              </w:rPr>
              <w:t>DA/INTERNET</w:t>
            </w:r>
          </w:p>
        </w:tc>
      </w:tr>
      <w:tr w:rsidR="002B0722" w:rsidRPr="002B0722" w14:paraId="09E2852A" w14:textId="77777777" w:rsidTr="6DABECD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8528DE" w:rsidRPr="002B0722" w:rsidRDefault="008528DE" w:rsidP="00586DA2">
            <w:pPr>
              <w:tabs>
                <w:tab w:val="left" w:pos="567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44E871BC" w14:textId="77777777" w:rsidR="008528DE" w:rsidRPr="002B0722" w:rsidRDefault="008528DE" w:rsidP="00586DA2">
            <w:pPr>
              <w:tabs>
                <w:tab w:val="left" w:pos="567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8851FC" w14:textId="77777777" w:rsidR="001535F1" w:rsidRPr="002B0722" w:rsidRDefault="001535F1" w:rsidP="001535F1">
            <w:pPr>
              <w:pStyle w:val="Naslov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</w:pPr>
            <w:r w:rsidRPr="002B0722">
              <w:rPr>
                <w:rStyle w:val="Istaknuto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 xml:space="preserve">Bilić, I., Pivčević, S. </w:t>
            </w:r>
            <w:proofErr w:type="spellStart"/>
            <w:r w:rsidRPr="002B0722">
              <w:rPr>
                <w:rStyle w:val="Istaknuto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2B0722">
              <w:rPr>
                <w:rStyle w:val="Istaknuto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B0722">
              <w:rPr>
                <w:rStyle w:val="Istaknuto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>Čevra</w:t>
            </w:r>
            <w:proofErr w:type="spellEnd"/>
            <w:r w:rsidRPr="002B0722">
              <w:rPr>
                <w:rStyle w:val="Istaknuto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 xml:space="preserve">, A. (2017): </w:t>
            </w:r>
            <w:proofErr w:type="spellStart"/>
            <w:r w:rsidRPr="002B0722">
              <w:rPr>
                <w:rFonts w:ascii="Candara" w:eastAsiaTheme="minorHAnsi" w:hAnsi="Candara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>Crisis</w:t>
            </w:r>
            <w:proofErr w:type="spellEnd"/>
            <w:r w:rsidRPr="002B0722">
              <w:rPr>
                <w:rFonts w:ascii="Candara" w:eastAsiaTheme="minorHAnsi" w:hAnsi="Candara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 xml:space="preserve"> Management </w:t>
            </w:r>
            <w:proofErr w:type="spellStart"/>
            <w:r w:rsidRPr="002B0722">
              <w:rPr>
                <w:rFonts w:ascii="Candara" w:eastAsiaTheme="minorHAnsi" w:hAnsi="Candara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>in</w:t>
            </w:r>
            <w:proofErr w:type="spellEnd"/>
            <w:r w:rsidRPr="002B0722">
              <w:rPr>
                <w:rFonts w:ascii="Candara" w:eastAsiaTheme="minorHAnsi" w:hAnsi="Candara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 xml:space="preserve"> Hotel Business – </w:t>
            </w:r>
            <w:proofErr w:type="spellStart"/>
            <w:r w:rsidRPr="002B0722">
              <w:rPr>
                <w:rFonts w:ascii="Candara" w:eastAsiaTheme="minorHAnsi" w:hAnsi="Candara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>Insights</w:t>
            </w:r>
            <w:proofErr w:type="spellEnd"/>
            <w:r w:rsidRPr="002B0722">
              <w:rPr>
                <w:rFonts w:ascii="Candara" w:eastAsiaTheme="minorHAnsi" w:hAnsi="Candara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B0722">
              <w:rPr>
                <w:rFonts w:ascii="Candara" w:eastAsiaTheme="minorHAnsi" w:hAnsi="Candara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>from</w:t>
            </w:r>
            <w:proofErr w:type="spellEnd"/>
            <w:r w:rsidRPr="002B0722">
              <w:rPr>
                <w:rFonts w:ascii="Candara" w:eastAsiaTheme="minorHAnsi" w:hAnsi="Candara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 xml:space="preserve"> Croatia, </w:t>
            </w:r>
            <w:proofErr w:type="spellStart"/>
            <w:r w:rsidRPr="002B0722">
              <w:rPr>
                <w:rFonts w:ascii="Candara" w:hAnsi="Candara"/>
                <w:b w:val="0"/>
                <w:color w:val="000000" w:themeColor="text1"/>
                <w:kern w:val="36"/>
                <w:sz w:val="20"/>
                <w:szCs w:val="20"/>
              </w:rPr>
              <w:t>Communication</w:t>
            </w:r>
            <w:proofErr w:type="spellEnd"/>
            <w:r w:rsidRPr="002B0722">
              <w:rPr>
                <w:rFonts w:ascii="Candara" w:hAnsi="Candara"/>
                <w:b w:val="0"/>
                <w:color w:val="000000" w:themeColor="text1"/>
                <w:kern w:val="36"/>
                <w:sz w:val="20"/>
                <w:szCs w:val="20"/>
              </w:rPr>
              <w:t xml:space="preserve"> Management </w:t>
            </w:r>
            <w:proofErr w:type="spellStart"/>
            <w:r w:rsidRPr="002B0722">
              <w:rPr>
                <w:rFonts w:ascii="Candara" w:hAnsi="Candara"/>
                <w:b w:val="0"/>
                <w:color w:val="000000" w:themeColor="text1"/>
                <w:kern w:val="36"/>
                <w:sz w:val="20"/>
                <w:szCs w:val="20"/>
              </w:rPr>
              <w:t>Review</w:t>
            </w:r>
            <w:proofErr w:type="spellEnd"/>
            <w:r w:rsidRPr="002B0722">
              <w:rPr>
                <w:rFonts w:ascii="Candara" w:hAnsi="Candara"/>
                <w:b w:val="0"/>
                <w:bCs w:val="0"/>
                <w:color w:val="000000" w:themeColor="text1"/>
                <w:kern w:val="36"/>
                <w:sz w:val="20"/>
                <w:szCs w:val="20"/>
              </w:rPr>
              <w:t xml:space="preserve">, </w:t>
            </w:r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Vol. 2 No. 2, p. 100-118.</w:t>
            </w:r>
          </w:p>
          <w:p w14:paraId="03FAFC9E" w14:textId="77777777" w:rsidR="001535F1" w:rsidRPr="002B0722" w:rsidRDefault="001535F1" w:rsidP="001535F1">
            <w:pPr>
              <w:pStyle w:val="Naslov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Marjan </w:t>
            </w:r>
            <w:proofErr w:type="spellStart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Gusev</w:t>
            </w:r>
            <w:proofErr w:type="spellEnd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, M.; </w:t>
            </w:r>
            <w:proofErr w:type="spellStart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Ristov</w:t>
            </w:r>
            <w:proofErr w:type="spellEnd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, S.; Prodan, R.; </w:t>
            </w:r>
            <w:proofErr w:type="spellStart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Dzanko</w:t>
            </w:r>
            <w:proofErr w:type="spellEnd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, M. </w:t>
            </w:r>
            <w:proofErr w:type="spellStart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Bilic, I. (2017): </w:t>
            </w:r>
            <w:proofErr w:type="spellStart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Resilient</w:t>
            </w:r>
            <w:proofErr w:type="spellEnd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IoT</w:t>
            </w:r>
            <w:proofErr w:type="spellEnd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eHealth</w:t>
            </w:r>
            <w:proofErr w:type="spellEnd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solutions</w:t>
            </w:r>
            <w:proofErr w:type="spellEnd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case</w:t>
            </w:r>
            <w:proofErr w:type="spellEnd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disasters</w:t>
            </w:r>
            <w:proofErr w:type="spellEnd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Conference</w:t>
            </w:r>
            <w:proofErr w:type="spellEnd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2017 9th International Workshop on </w:t>
            </w:r>
            <w:proofErr w:type="spellStart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Resilient</w:t>
            </w:r>
            <w:proofErr w:type="spellEnd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Networks</w:t>
            </w:r>
            <w:proofErr w:type="spellEnd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Design </w:t>
            </w:r>
            <w:proofErr w:type="spellStart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Modeling</w:t>
            </w:r>
            <w:proofErr w:type="spellEnd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(RNDM), p. 1-7.</w:t>
            </w:r>
          </w:p>
          <w:p w14:paraId="2C76B86C" w14:textId="77777777" w:rsidR="001535F1" w:rsidRPr="002B0722" w:rsidRDefault="001535F1" w:rsidP="00586DA2">
            <w:pPr>
              <w:pStyle w:val="Naslov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Istaknuto"/>
                <w:rFonts w:ascii="Candara" w:hAnsi="Candara"/>
                <w:b w:val="0"/>
                <w:i w:val="0"/>
                <w:iCs w:val="0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Bilić, I. &amp; Vrkić, F. (2017): </w:t>
            </w:r>
            <w:proofErr w:type="spellStart"/>
            <w:r w:rsidRPr="002B0722">
              <w:rPr>
                <w:rStyle w:val="Naglaeno"/>
                <w:rFonts w:ascii="Candara" w:hAnsi="Candara"/>
                <w:color w:val="000000" w:themeColor="text1"/>
                <w:sz w:val="20"/>
                <w:szCs w:val="20"/>
              </w:rPr>
              <w:t>Crisis</w:t>
            </w:r>
            <w:proofErr w:type="spellEnd"/>
            <w:r w:rsidRPr="002B0722">
              <w:rPr>
                <w:rStyle w:val="Naglaeno"/>
                <w:rFonts w:ascii="Candara" w:hAnsi="Candar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B0722">
              <w:rPr>
                <w:rStyle w:val="Naglaeno"/>
                <w:rFonts w:ascii="Candara" w:hAnsi="Candara"/>
                <w:color w:val="000000" w:themeColor="text1"/>
                <w:sz w:val="20"/>
                <w:szCs w:val="20"/>
              </w:rPr>
              <w:t>communication</w:t>
            </w:r>
            <w:proofErr w:type="spellEnd"/>
            <w:r w:rsidRPr="002B0722">
              <w:rPr>
                <w:rStyle w:val="Naglaeno"/>
                <w:rFonts w:ascii="Candara" w:hAnsi="Candar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B0722">
              <w:rPr>
                <w:rStyle w:val="Naglaeno"/>
                <w:rFonts w:ascii="Candara" w:hAnsi="Candara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2B0722">
              <w:rPr>
                <w:rStyle w:val="Naglaeno"/>
                <w:rFonts w:ascii="Candara" w:hAnsi="Candar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B0722">
              <w:rPr>
                <w:rStyle w:val="Naglaeno"/>
                <w:rFonts w:ascii="Candara" w:hAnsi="Candara"/>
                <w:color w:val="000000" w:themeColor="text1"/>
                <w:sz w:val="20"/>
                <w:szCs w:val="20"/>
              </w:rPr>
              <w:t>crisis</w:t>
            </w:r>
            <w:proofErr w:type="spellEnd"/>
            <w:r w:rsidRPr="002B0722">
              <w:rPr>
                <w:rStyle w:val="Naglaeno"/>
                <w:rFonts w:ascii="Candara" w:hAnsi="Candara"/>
                <w:color w:val="000000" w:themeColor="text1"/>
                <w:sz w:val="20"/>
                <w:szCs w:val="20"/>
              </w:rPr>
              <w:t xml:space="preserve"> management </w:t>
            </w:r>
            <w:proofErr w:type="spellStart"/>
            <w:r w:rsidRPr="002B0722">
              <w:rPr>
                <w:rStyle w:val="Naglaeno"/>
                <w:rFonts w:ascii="Candara" w:hAnsi="Candara"/>
                <w:color w:val="000000" w:themeColor="text1"/>
                <w:sz w:val="20"/>
                <w:szCs w:val="20"/>
              </w:rPr>
              <w:t>during</w:t>
            </w:r>
            <w:proofErr w:type="spellEnd"/>
            <w:r w:rsidRPr="002B0722">
              <w:rPr>
                <w:rStyle w:val="Naglaeno"/>
                <w:rFonts w:ascii="Candara" w:hAnsi="Candar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B0722">
              <w:rPr>
                <w:rStyle w:val="Naglaeno"/>
                <w:rFonts w:ascii="Candara" w:hAnsi="Candara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2B0722">
              <w:rPr>
                <w:rStyle w:val="Naglaeno"/>
                <w:rFonts w:ascii="Candara" w:hAnsi="Candar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B0722">
              <w:rPr>
                <w:rStyle w:val="Naglaeno"/>
                <w:rFonts w:ascii="Candara" w:hAnsi="Candara"/>
                <w:color w:val="000000" w:themeColor="text1"/>
                <w:sz w:val="20"/>
                <w:szCs w:val="20"/>
              </w:rPr>
              <w:t>crisis</w:t>
            </w:r>
            <w:proofErr w:type="spellEnd"/>
            <w:r w:rsidRPr="002B0722">
              <w:rPr>
                <w:rStyle w:val="Naglaeno"/>
                <w:rFonts w:ascii="Candara" w:hAnsi="Candara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2B0722">
              <w:rPr>
                <w:rStyle w:val="Naglaeno"/>
                <w:rFonts w:ascii="Candara" w:hAnsi="Candara"/>
                <w:color w:val="000000" w:themeColor="text1"/>
                <w:sz w:val="20"/>
                <w:szCs w:val="20"/>
              </w:rPr>
              <w:t>case</w:t>
            </w:r>
            <w:proofErr w:type="spellEnd"/>
            <w:r w:rsidRPr="002B0722">
              <w:rPr>
                <w:rStyle w:val="Naglaeno"/>
                <w:rFonts w:ascii="Candara" w:hAnsi="Candar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B0722">
              <w:rPr>
                <w:rStyle w:val="Naglaeno"/>
                <w:rFonts w:ascii="Candara" w:hAnsi="Candara"/>
                <w:color w:val="000000" w:themeColor="text1"/>
                <w:sz w:val="20"/>
                <w:szCs w:val="20"/>
              </w:rPr>
              <w:t>study</w:t>
            </w:r>
            <w:proofErr w:type="spellEnd"/>
            <w:r w:rsidRPr="002B0722">
              <w:rPr>
                <w:rStyle w:val="Naglaeno"/>
                <w:rFonts w:ascii="Candara" w:hAnsi="Candar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B0722">
              <w:rPr>
                <w:rStyle w:val="Naglaeno"/>
                <w:rFonts w:ascii="Candara" w:hAnsi="Candara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2B0722">
              <w:rPr>
                <w:rStyle w:val="Naglaeno"/>
                <w:rFonts w:ascii="Candara" w:hAnsi="Candara"/>
                <w:color w:val="000000" w:themeColor="text1"/>
                <w:sz w:val="20"/>
                <w:szCs w:val="20"/>
              </w:rPr>
              <w:t xml:space="preserve"> Croatia</w:t>
            </w:r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2B0722">
              <w:rPr>
                <w:rStyle w:val="Istaknuto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>Tools</w:t>
            </w:r>
            <w:proofErr w:type="spellEnd"/>
            <w:r w:rsidRPr="002B0722">
              <w:rPr>
                <w:rStyle w:val="Istaknuto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B0722">
              <w:rPr>
                <w:rStyle w:val="Istaknuto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2B0722">
              <w:rPr>
                <w:rStyle w:val="Istaknuto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B0722">
              <w:rPr>
                <w:rStyle w:val="Istaknuto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>Techniques</w:t>
            </w:r>
            <w:proofErr w:type="spellEnd"/>
            <w:r w:rsidRPr="002B0722">
              <w:rPr>
                <w:rStyle w:val="Istaknuto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2B0722">
              <w:rPr>
                <w:rStyle w:val="Istaknuto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2B0722">
              <w:rPr>
                <w:rStyle w:val="Istaknuto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B0722">
              <w:rPr>
                <w:rStyle w:val="Istaknuto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>Decision</w:t>
            </w:r>
            <w:proofErr w:type="spellEnd"/>
            <w:r w:rsidRPr="002B0722">
              <w:rPr>
                <w:rStyle w:val="Istaknuto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B0722">
              <w:rPr>
                <w:rStyle w:val="Istaknuto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02B0722">
              <w:rPr>
                <w:rStyle w:val="Istaknuto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>,</w:t>
            </w:r>
            <w:r w:rsidRPr="002B0722">
              <w:rPr>
                <w:rStyle w:val="Naglaeno"/>
                <w:rFonts w:ascii="Candara" w:hAnsi="Candara"/>
                <w:b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Eds</w:t>
            </w:r>
            <w:proofErr w:type="spellEnd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.) Stanković, J. </w:t>
            </w:r>
            <w:proofErr w:type="spellStart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et</w:t>
            </w:r>
            <w:proofErr w:type="spellEnd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al</w:t>
            </w:r>
            <w:proofErr w:type="spellEnd"/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. IGI Global, </w:t>
            </w:r>
            <w:proofErr w:type="spellStart"/>
            <w:r w:rsidRPr="002B0722">
              <w:rPr>
                <w:rStyle w:val="Istaknuto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2B0722">
              <w:rPr>
                <w:rStyle w:val="Istaknuto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>. 208-224.</w:t>
            </w:r>
          </w:p>
          <w:p w14:paraId="292D5FDD" w14:textId="77777777" w:rsidR="001535F1" w:rsidRPr="002B0722" w:rsidRDefault="008528DE" w:rsidP="6DABECD0">
            <w:pPr>
              <w:pStyle w:val="Naslov2"/>
              <w:numPr>
                <w:ilvl w:val="0"/>
                <w:numId w:val="7"/>
              </w:numPr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ascii="Candara" w:hAnsi="Candara"/>
                <w:b w:val="0"/>
                <w:bCs w:val="0"/>
                <w:color w:val="000000" w:themeColor="text1"/>
                <w:sz w:val="20"/>
                <w:szCs w:val="20"/>
              </w:rPr>
            </w:pPr>
            <w:r w:rsidRPr="6DABECD0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  <w:lang w:val="en-US"/>
              </w:rPr>
              <w:t xml:space="preserve">Fink, Steven: Crisis Management: Planning for the Inevitable, </w:t>
            </w:r>
            <w:proofErr w:type="spellStart"/>
            <w:r w:rsidRPr="6DABECD0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  <w:lang w:val="en-US"/>
              </w:rPr>
              <w:t>iUniverse</w:t>
            </w:r>
            <w:proofErr w:type="spellEnd"/>
            <w:r w:rsidRPr="6DABECD0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  <w:lang w:val="en-US"/>
              </w:rPr>
              <w:t>, 2002.</w:t>
            </w:r>
          </w:p>
          <w:p w14:paraId="78A4EDE9" w14:textId="77777777" w:rsidR="001535F1" w:rsidRPr="002B0722" w:rsidRDefault="008528DE" w:rsidP="6DABECD0">
            <w:pPr>
              <w:pStyle w:val="Naslov2"/>
              <w:numPr>
                <w:ilvl w:val="0"/>
                <w:numId w:val="7"/>
              </w:numPr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ascii="Candara" w:hAnsi="Candara"/>
                <w:b w:val="0"/>
                <w:bCs w:val="0"/>
                <w:color w:val="000000" w:themeColor="text1"/>
                <w:sz w:val="20"/>
                <w:szCs w:val="20"/>
              </w:rPr>
            </w:pPr>
            <w:proofErr w:type="spellStart"/>
            <w:r w:rsidRPr="6DABECD0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  <w:lang w:val="en-US"/>
              </w:rPr>
              <w:t>Mitroff</w:t>
            </w:r>
            <w:proofErr w:type="spellEnd"/>
            <w:r w:rsidRPr="6DABECD0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  <w:lang w:val="en-US"/>
              </w:rPr>
              <w:t>, I. Ian: Crisis Leadership: Planning for the Unthinkable, John Wiley &amp; Sons, 2004.</w:t>
            </w:r>
          </w:p>
          <w:p w14:paraId="043BDE36" w14:textId="77777777" w:rsidR="001535F1" w:rsidRPr="002B0722" w:rsidRDefault="008528DE" w:rsidP="6DABECD0">
            <w:pPr>
              <w:pStyle w:val="Naslov2"/>
              <w:numPr>
                <w:ilvl w:val="0"/>
                <w:numId w:val="7"/>
              </w:numPr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ascii="Candara" w:hAnsi="Candara"/>
                <w:b w:val="0"/>
                <w:bCs w:val="0"/>
                <w:color w:val="000000" w:themeColor="text1"/>
                <w:sz w:val="20"/>
                <w:szCs w:val="20"/>
              </w:rPr>
            </w:pPr>
            <w:r w:rsidRPr="6DABECD0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  <w:lang w:val="en-US"/>
              </w:rPr>
              <w:t xml:space="preserve">Platt, D. Harlan: Principles of Corporate Renewal, University of Michigan Press, 1998. </w:t>
            </w:r>
          </w:p>
          <w:p w14:paraId="4DDACAE9" w14:textId="77777777" w:rsidR="001535F1" w:rsidRPr="002B0722" w:rsidRDefault="008528DE" w:rsidP="6DABECD0">
            <w:pPr>
              <w:pStyle w:val="Naslov2"/>
              <w:numPr>
                <w:ilvl w:val="0"/>
                <w:numId w:val="7"/>
              </w:numPr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ascii="Candara" w:hAnsi="Candara"/>
                <w:b w:val="0"/>
                <w:bCs w:val="0"/>
                <w:color w:val="000000" w:themeColor="text1"/>
                <w:sz w:val="20"/>
                <w:szCs w:val="20"/>
              </w:rPr>
            </w:pPr>
            <w:proofErr w:type="spellStart"/>
            <w:r w:rsidRPr="6DABECD0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  <w:lang w:val="en-US"/>
              </w:rPr>
              <w:t>Slatter</w:t>
            </w:r>
            <w:proofErr w:type="spellEnd"/>
            <w:r w:rsidRPr="6DABECD0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  <w:lang w:val="en-US"/>
              </w:rPr>
              <w:t xml:space="preserve">, Stuart, </w:t>
            </w:r>
            <w:proofErr w:type="spellStart"/>
            <w:r w:rsidRPr="6DABECD0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  <w:lang w:val="en-US"/>
              </w:rPr>
              <w:t>Lovet</w:t>
            </w:r>
            <w:proofErr w:type="spellEnd"/>
            <w:r w:rsidRPr="6DABECD0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  <w:lang w:val="en-US"/>
              </w:rPr>
              <w:t xml:space="preserve">, David, Barlow Laura: Leading Corporate Turnaround: How Leaders Fix Troubled Companies, John Wiley &amp; Sons Ltd., 2006. </w:t>
            </w:r>
          </w:p>
          <w:p w14:paraId="4919B876" w14:textId="77777777" w:rsidR="008528DE" w:rsidRPr="002B0722" w:rsidRDefault="008528DE" w:rsidP="6DABECD0">
            <w:pPr>
              <w:pStyle w:val="Naslov2"/>
              <w:numPr>
                <w:ilvl w:val="0"/>
                <w:numId w:val="7"/>
              </w:numPr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ascii="Candara" w:hAnsi="Candara"/>
                <w:b w:val="0"/>
                <w:bCs w:val="0"/>
                <w:color w:val="000000" w:themeColor="text1"/>
                <w:sz w:val="20"/>
                <w:szCs w:val="20"/>
              </w:rPr>
            </w:pPr>
            <w:r w:rsidRPr="6DABECD0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  <w:lang w:val="pl-PL"/>
              </w:rPr>
              <w:t>Su</w:t>
            </w:r>
            <w:r w:rsidRPr="6DABECD0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č</w:t>
            </w:r>
            <w:r w:rsidRPr="6DABECD0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  <w:lang w:val="pl-PL"/>
              </w:rPr>
              <w:t>evi</w:t>
            </w:r>
            <w:r w:rsidRPr="6DABECD0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ć, </w:t>
            </w:r>
            <w:r w:rsidRPr="6DABECD0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  <w:lang w:val="pl-PL"/>
              </w:rPr>
              <w:t>Danko</w:t>
            </w:r>
            <w:r w:rsidRPr="6DABECD0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: </w:t>
            </w:r>
            <w:r w:rsidRPr="6DABECD0">
              <w:rPr>
                <w:rFonts w:ascii="Candara" w:hAnsi="Candara" w:cs="Arial"/>
                <w:b w:val="0"/>
                <w:bCs w:val="0"/>
                <w:i/>
                <w:iCs/>
                <w:color w:val="FF0000"/>
                <w:sz w:val="20"/>
                <w:szCs w:val="20"/>
                <w:lang w:val="pl-PL"/>
              </w:rPr>
              <w:t>Krizni</w:t>
            </w:r>
            <w:r w:rsidRPr="6DABECD0">
              <w:rPr>
                <w:rFonts w:ascii="Candara" w:hAnsi="Candara" w:cs="Arial"/>
                <w:b w:val="0"/>
                <w:bCs w:val="0"/>
                <w:i/>
                <w:iCs/>
                <w:color w:val="FF0000"/>
                <w:sz w:val="20"/>
                <w:szCs w:val="20"/>
              </w:rPr>
              <w:t xml:space="preserve"> </w:t>
            </w:r>
            <w:r w:rsidRPr="6DABECD0">
              <w:rPr>
                <w:rFonts w:ascii="Candara" w:hAnsi="Candara" w:cs="Arial"/>
                <w:b w:val="0"/>
                <w:bCs w:val="0"/>
                <w:i/>
                <w:iCs/>
                <w:color w:val="FF0000"/>
                <w:sz w:val="20"/>
                <w:szCs w:val="20"/>
                <w:lang w:val="pl-PL"/>
              </w:rPr>
              <w:t>menad</w:t>
            </w:r>
            <w:r w:rsidRPr="6DABECD0">
              <w:rPr>
                <w:rFonts w:ascii="Candara" w:hAnsi="Candara" w:cs="Arial"/>
                <w:b w:val="0"/>
                <w:bCs w:val="0"/>
                <w:i/>
                <w:iCs/>
                <w:color w:val="FF0000"/>
                <w:sz w:val="20"/>
                <w:szCs w:val="20"/>
              </w:rPr>
              <w:t>ž</w:t>
            </w:r>
            <w:r w:rsidRPr="6DABECD0">
              <w:rPr>
                <w:rFonts w:ascii="Candara" w:hAnsi="Candara" w:cs="Arial"/>
                <w:b w:val="0"/>
                <w:bCs w:val="0"/>
                <w:i/>
                <w:iCs/>
                <w:color w:val="FF0000"/>
                <w:sz w:val="20"/>
                <w:szCs w:val="20"/>
                <w:lang w:val="pl-PL"/>
              </w:rPr>
              <w:t>ment</w:t>
            </w:r>
            <w:r w:rsidRPr="6DABECD0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, </w:t>
            </w:r>
            <w:r w:rsidRPr="6DABECD0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  <w:lang w:val="pl-PL"/>
              </w:rPr>
              <w:t>Lider</w:t>
            </w:r>
            <w:r w:rsidRPr="6DABECD0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, </w:t>
            </w:r>
            <w:r w:rsidRPr="6DABECD0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  <w:lang w:val="pl-PL"/>
              </w:rPr>
              <w:t>Zagreb</w:t>
            </w:r>
            <w:r w:rsidRPr="6DABECD0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, 201</w:t>
            </w:r>
            <w:r w:rsidRPr="6DABECD0">
              <w:rPr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</w:rPr>
              <w:t>0.</w:t>
            </w:r>
          </w:p>
        </w:tc>
      </w:tr>
      <w:tr w:rsidR="002B0722" w:rsidRPr="002B0722" w14:paraId="46C26535" w14:textId="77777777" w:rsidTr="6DABECD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8528DE" w:rsidRPr="002B0722" w:rsidRDefault="008528DE" w:rsidP="00586DA2">
            <w:pPr>
              <w:tabs>
                <w:tab w:val="left" w:pos="567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BEC63D" w14:textId="77777777" w:rsidR="00EE2D80" w:rsidRPr="002B0722" w:rsidRDefault="00EE2D80" w:rsidP="00EE2D80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  <w:t>Praćenje pohađanja nastave i izvršenja ostalih obveza studenata (nastavnik)</w:t>
            </w:r>
          </w:p>
          <w:p w14:paraId="569DC443" w14:textId="77777777" w:rsidR="00EE2D80" w:rsidRPr="002B0722" w:rsidRDefault="00EE2D80" w:rsidP="00EE2D80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EE2D80" w:rsidRPr="002B0722" w:rsidRDefault="00EE2D80" w:rsidP="00EE2D80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EE2D80" w:rsidRPr="002B0722" w:rsidRDefault="00EE2D80" w:rsidP="00EE2D80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  <w:lastRenderedPageBreak/>
              <w:t>Studentska anketa o kvaliteti nastavnika i nastave za svaki predmet studija (UNIST, Centar za unaprjeđenje kvalitete)</w:t>
            </w:r>
          </w:p>
          <w:p w14:paraId="2BB3A29A" w14:textId="77777777" w:rsidR="008528DE" w:rsidRPr="002B0722" w:rsidRDefault="00EE2D80" w:rsidP="00EE2D80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Candara" w:hAnsi="Candara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2B0722" w:rsidRPr="002B0722" w14:paraId="1AFD5533" w14:textId="77777777" w:rsidTr="6DABECD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8528DE" w:rsidRPr="002B0722" w:rsidRDefault="008528DE" w:rsidP="00586DA2">
            <w:pPr>
              <w:tabs>
                <w:tab w:val="left" w:pos="567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7717CC" w14:textId="77777777" w:rsidR="008528DE" w:rsidRPr="002B0722" w:rsidRDefault="005E0980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Ukoliko je moguće vježbe bi trebalo planirati u informatičkim dvoranama.</w:t>
            </w:r>
          </w:p>
        </w:tc>
      </w:tr>
    </w:tbl>
    <w:p w14:paraId="144A5D23" w14:textId="77777777" w:rsidR="00413919" w:rsidRPr="002B0722" w:rsidRDefault="00413919">
      <w:pPr>
        <w:rPr>
          <w:rFonts w:ascii="Candara" w:hAnsi="Candara"/>
          <w:color w:val="000000" w:themeColor="text1"/>
          <w:sz w:val="20"/>
          <w:szCs w:val="20"/>
        </w:rPr>
      </w:pPr>
    </w:p>
    <w:sectPr w:rsidR="00413919" w:rsidRPr="002B0722" w:rsidSect="00413919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51F31" w14:textId="77777777" w:rsidR="00171013" w:rsidRDefault="00171013" w:rsidP="008528DE">
      <w:r>
        <w:separator/>
      </w:r>
    </w:p>
  </w:endnote>
  <w:endnote w:type="continuationSeparator" w:id="0">
    <w:p w14:paraId="1AF5BF5A" w14:textId="77777777" w:rsidR="00171013" w:rsidRDefault="00171013" w:rsidP="00852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664F75" w:rsidRPr="00664F75" w:rsidRDefault="00664F75" w:rsidP="00664F75">
    <w:pPr>
      <w:tabs>
        <w:tab w:val="left" w:pos="1207"/>
        <w:tab w:val="center" w:pos="4536"/>
        <w:tab w:val="right" w:pos="9072"/>
      </w:tabs>
      <w:rPr>
        <w:rFonts w:ascii="Calibri" w:eastAsia="Calibri" w:hAnsi="Calibri"/>
        <w:sz w:val="22"/>
        <w:szCs w:val="22"/>
      </w:rPr>
    </w:pPr>
    <w:r w:rsidRPr="00664F75">
      <w:rPr>
        <w:rFonts w:ascii="Calibri" w:eastAsia="Calibri" w:hAnsi="Calibri"/>
        <w:sz w:val="22"/>
        <w:szCs w:val="22"/>
      </w:rPr>
      <w:t>2021./2022.</w:t>
    </w:r>
  </w:p>
  <w:p w14:paraId="73ADCEF7" w14:textId="5DADEB03" w:rsidR="00664F75" w:rsidRPr="00664F75" w:rsidRDefault="00FE1772" w:rsidP="00664F75">
    <w:pPr>
      <w:tabs>
        <w:tab w:val="left" w:pos="1207"/>
        <w:tab w:val="center" w:pos="4536"/>
        <w:tab w:val="right" w:pos="9072"/>
      </w:tabs>
      <w:rPr>
        <w:rFonts w:ascii="Calibri" w:eastAsia="Calibri" w:hAnsi="Calibri"/>
        <w:sz w:val="22"/>
        <w:szCs w:val="22"/>
      </w:rPr>
    </w:pPr>
    <w:r>
      <w:rPr>
        <w:rFonts w:ascii="Calibri" w:eastAsia="Calibri" w:hAnsi="Calibri"/>
        <w:sz w:val="22"/>
        <w:szCs w:val="22"/>
      </w:rPr>
      <w:t>01/03/22 – 9</w:t>
    </w:r>
    <w:r w:rsidR="00664F75" w:rsidRPr="00664F75">
      <w:rPr>
        <w:rFonts w:ascii="Calibri" w:eastAsia="Calibri" w:hAnsi="Calibri"/>
        <w:sz w:val="22"/>
        <w:szCs w:val="22"/>
      </w:rPr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8AC00" w14:textId="77777777" w:rsidR="00171013" w:rsidRDefault="00171013" w:rsidP="008528DE">
      <w:r>
        <w:separator/>
      </w:r>
    </w:p>
  </w:footnote>
  <w:footnote w:type="continuationSeparator" w:id="0">
    <w:p w14:paraId="16450199" w14:textId="77777777" w:rsidR="00171013" w:rsidRDefault="00171013" w:rsidP="00852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01F58"/>
    <w:multiLevelType w:val="hybridMultilevel"/>
    <w:tmpl w:val="FAE6010A"/>
    <w:lvl w:ilvl="0" w:tplc="562C59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4B4D09FB"/>
    <w:multiLevelType w:val="hybridMultilevel"/>
    <w:tmpl w:val="0A0242E2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15E17DB"/>
    <w:multiLevelType w:val="hybridMultilevel"/>
    <w:tmpl w:val="A192E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C768DC"/>
    <w:multiLevelType w:val="hybridMultilevel"/>
    <w:tmpl w:val="A69E9C44"/>
    <w:lvl w:ilvl="0" w:tplc="8E6C3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1547328"/>
    <w:multiLevelType w:val="hybridMultilevel"/>
    <w:tmpl w:val="D1820906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8DE"/>
    <w:rsid w:val="00006C7E"/>
    <w:rsid w:val="00080822"/>
    <w:rsid w:val="00085549"/>
    <w:rsid w:val="000E2DCB"/>
    <w:rsid w:val="001535F1"/>
    <w:rsid w:val="001708B8"/>
    <w:rsid w:val="00171013"/>
    <w:rsid w:val="001C698F"/>
    <w:rsid w:val="002317D5"/>
    <w:rsid w:val="00246679"/>
    <w:rsid w:val="00256FEB"/>
    <w:rsid w:val="00266731"/>
    <w:rsid w:val="0027554C"/>
    <w:rsid w:val="00277147"/>
    <w:rsid w:val="002A62DB"/>
    <w:rsid w:val="002A7BE2"/>
    <w:rsid w:val="002B0722"/>
    <w:rsid w:val="002C0383"/>
    <w:rsid w:val="003504B6"/>
    <w:rsid w:val="00353964"/>
    <w:rsid w:val="003C77D8"/>
    <w:rsid w:val="003D3ECE"/>
    <w:rsid w:val="003E1BF1"/>
    <w:rsid w:val="003F3526"/>
    <w:rsid w:val="00413919"/>
    <w:rsid w:val="005129CF"/>
    <w:rsid w:val="0051731F"/>
    <w:rsid w:val="005B49CA"/>
    <w:rsid w:val="005C69F9"/>
    <w:rsid w:val="005E0980"/>
    <w:rsid w:val="00616D1E"/>
    <w:rsid w:val="00664F75"/>
    <w:rsid w:val="00673B92"/>
    <w:rsid w:val="00710E8B"/>
    <w:rsid w:val="007873BB"/>
    <w:rsid w:val="007A695F"/>
    <w:rsid w:val="007C5D70"/>
    <w:rsid w:val="007F27DB"/>
    <w:rsid w:val="007F39E1"/>
    <w:rsid w:val="0083043E"/>
    <w:rsid w:val="008528DE"/>
    <w:rsid w:val="008E669F"/>
    <w:rsid w:val="008F381B"/>
    <w:rsid w:val="0094729C"/>
    <w:rsid w:val="009626FB"/>
    <w:rsid w:val="00963A4C"/>
    <w:rsid w:val="009C386B"/>
    <w:rsid w:val="00A522F9"/>
    <w:rsid w:val="00A974F1"/>
    <w:rsid w:val="00B03906"/>
    <w:rsid w:val="00B40559"/>
    <w:rsid w:val="00C6702C"/>
    <w:rsid w:val="00CF08DA"/>
    <w:rsid w:val="00CF6771"/>
    <w:rsid w:val="00D55801"/>
    <w:rsid w:val="00D67C7B"/>
    <w:rsid w:val="00D958EC"/>
    <w:rsid w:val="00DB1865"/>
    <w:rsid w:val="00DB6D95"/>
    <w:rsid w:val="00E155A6"/>
    <w:rsid w:val="00E45C72"/>
    <w:rsid w:val="00E84B01"/>
    <w:rsid w:val="00EE2D80"/>
    <w:rsid w:val="00F24C7C"/>
    <w:rsid w:val="00F344CC"/>
    <w:rsid w:val="00F66ACE"/>
    <w:rsid w:val="00FA6EA8"/>
    <w:rsid w:val="00FC6584"/>
    <w:rsid w:val="00FE13C2"/>
    <w:rsid w:val="00FE1772"/>
    <w:rsid w:val="08DF859B"/>
    <w:rsid w:val="0A7B55FC"/>
    <w:rsid w:val="1E7E7251"/>
    <w:rsid w:val="2160739F"/>
    <w:rsid w:val="2A0E6B8B"/>
    <w:rsid w:val="2AB4E7EB"/>
    <w:rsid w:val="2E25CE4A"/>
    <w:rsid w:val="315D6F0C"/>
    <w:rsid w:val="3B9B23E9"/>
    <w:rsid w:val="4363772F"/>
    <w:rsid w:val="445F8434"/>
    <w:rsid w:val="4FDCAB68"/>
    <w:rsid w:val="5261740D"/>
    <w:rsid w:val="53144C2A"/>
    <w:rsid w:val="56706231"/>
    <w:rsid w:val="663DE507"/>
    <w:rsid w:val="6DABECD0"/>
    <w:rsid w:val="78F68CFD"/>
    <w:rsid w:val="7BCD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31B38"/>
  <w15:docId w15:val="{2BE8C378-CA74-5346-88A2-B0ED9510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5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1535F1"/>
    <w:pPr>
      <w:spacing w:before="100" w:beforeAutospacing="1" w:after="100" w:afterAutospacing="1"/>
      <w:outlineLvl w:val="1"/>
    </w:pPr>
    <w:rPr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8528DE"/>
    <w:rPr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8528DE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8528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</w:rPr>
  </w:style>
  <w:style w:type="character" w:customStyle="1" w:styleId="ZaglavljeChar">
    <w:name w:val="Zaglavlje Char"/>
    <w:basedOn w:val="Zadanifontodlomka"/>
    <w:link w:val="Zaglavlje"/>
    <w:uiPriority w:val="99"/>
    <w:rsid w:val="008528DE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528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</w:rPr>
  </w:style>
  <w:style w:type="character" w:customStyle="1" w:styleId="PodnojeChar">
    <w:name w:val="Podnožje Char"/>
    <w:basedOn w:val="Zadanifontodlomka"/>
    <w:link w:val="Podnoje"/>
    <w:uiPriority w:val="99"/>
    <w:rsid w:val="008528DE"/>
    <w:rPr>
      <w:rFonts w:ascii="Calibri" w:eastAsia="Calibri" w:hAnsi="Calibri" w:cs="Times New Roman"/>
    </w:rPr>
  </w:style>
  <w:style w:type="table" w:styleId="Reetkatablice">
    <w:name w:val="Table Grid"/>
    <w:basedOn w:val="Obinatablica"/>
    <w:rsid w:val="001535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Char">
    <w:name w:val="Naslov 2 Char"/>
    <w:basedOn w:val="Zadanifontodlomka"/>
    <w:link w:val="Naslov2"/>
    <w:uiPriority w:val="9"/>
    <w:rsid w:val="001535F1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Istaknuto">
    <w:name w:val="Emphasis"/>
    <w:basedOn w:val="Zadanifontodlomka"/>
    <w:uiPriority w:val="20"/>
    <w:qFormat/>
    <w:rsid w:val="001535F1"/>
    <w:rPr>
      <w:i/>
      <w:i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A7BE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A7BE2"/>
    <w:rPr>
      <w:rFonts w:ascii="Tahoma" w:eastAsia="Calibri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5173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iperveza">
    <w:name w:val="Hyperlink"/>
    <w:basedOn w:val="Zadanifontodlomka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8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justice.europa.eu/447/EN/insolvencybankruptc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c.europa.eu/info/policies/justice-and-fundamental-rights/civil-justice/civil-and-commercial-law/insolvency-proceedings_e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2.deloitte.com/global/en/pages/risk/cyber-strategic-risk/articles/cyber-crisis-management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1282</Words>
  <Characters>7309</Characters>
  <Application>Microsoft Office Word</Application>
  <DocSecurity>0</DocSecurity>
  <Lines>60</Lines>
  <Paragraphs>17</Paragraphs>
  <ScaleCrop>false</ScaleCrop>
  <Company/>
  <LinksUpToDate>false</LinksUpToDate>
  <CharactersWithSpaces>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10</cp:revision>
  <cp:lastPrinted>2018-10-09T12:32:00Z</cp:lastPrinted>
  <dcterms:created xsi:type="dcterms:W3CDTF">2021-09-27T07:30:00Z</dcterms:created>
  <dcterms:modified xsi:type="dcterms:W3CDTF">2022-02-23T09:38:00Z</dcterms:modified>
</cp:coreProperties>
</file>